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55A" w:rsidRPr="0077655A" w:rsidRDefault="0077655A" w:rsidP="0077655A">
      <w:pPr>
        <w:spacing w:before="180"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МЕТОДИЧЕСКИЕ РЕКОМЕНДАЦИИ</w:t>
      </w:r>
    </w:p>
    <w:p w:rsidR="0077655A" w:rsidRPr="0077655A" w:rsidRDefault="0077655A" w:rsidP="0077655A">
      <w:pPr>
        <w:spacing w:before="180"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по проведению оценки коррупционных рисков, возникающих при</w:t>
      </w:r>
    </w:p>
    <w:p w:rsidR="0077655A" w:rsidRPr="0077655A" w:rsidRDefault="0077655A" w:rsidP="0077655A">
      <w:pPr>
        <w:spacing w:before="180"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реализации функций</w:t>
      </w:r>
    </w:p>
    <w:p w:rsidR="0077655A" w:rsidRPr="0077655A" w:rsidRDefault="0077655A" w:rsidP="0077655A">
      <w:pPr>
        <w:spacing w:before="180" w:after="0" w:line="240" w:lineRule="auto"/>
        <w:ind w:left="75" w:right="75"/>
        <w:jc w:val="right"/>
        <w:textAlignment w:val="top"/>
        <w:rPr>
          <w:rFonts w:ascii="Times New Roman" w:eastAsia="Times New Roman" w:hAnsi="Times New Roman" w:cs="Times New Roman"/>
          <w:color w:val="1F2628"/>
          <w:sz w:val="24"/>
          <w:szCs w:val="24"/>
          <w:lang w:eastAsia="ru-RU"/>
        </w:rPr>
      </w:pPr>
    </w:p>
    <w:p w:rsidR="0077655A" w:rsidRPr="0077655A" w:rsidRDefault="0077655A" w:rsidP="0077655A">
      <w:pPr>
        <w:spacing w:after="0" w:line="240" w:lineRule="auto"/>
        <w:ind w:left="75" w:right="75"/>
        <w:jc w:val="right"/>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Подготовлены Министерством труда и</w:t>
      </w:r>
    </w:p>
    <w:p w:rsidR="0077655A" w:rsidRPr="0077655A" w:rsidRDefault="0077655A" w:rsidP="0077655A">
      <w:pPr>
        <w:spacing w:after="0" w:line="240" w:lineRule="auto"/>
        <w:ind w:left="75" w:right="75"/>
        <w:jc w:val="right"/>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социальной защиты Российской Федерации</w:t>
      </w:r>
    </w:p>
    <w:p w:rsidR="0077655A" w:rsidRPr="0077655A" w:rsidRDefault="0077655A" w:rsidP="0077655A">
      <w:pPr>
        <w:spacing w:after="0" w:line="240" w:lineRule="auto"/>
        <w:ind w:left="75" w:right="75"/>
        <w:jc w:val="right"/>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Одобрены на заседании президиума Совета</w:t>
      </w:r>
    </w:p>
    <w:p w:rsidR="0077655A" w:rsidRPr="0077655A" w:rsidRDefault="0077655A" w:rsidP="0077655A">
      <w:pPr>
        <w:spacing w:after="0" w:line="240" w:lineRule="auto"/>
        <w:ind w:left="75" w:right="75"/>
        <w:jc w:val="right"/>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при Президенте Российской Федерации</w:t>
      </w:r>
    </w:p>
    <w:p w:rsidR="0077655A" w:rsidRPr="0077655A" w:rsidRDefault="0077655A" w:rsidP="0077655A">
      <w:pPr>
        <w:spacing w:after="0" w:line="240" w:lineRule="auto"/>
        <w:ind w:left="75" w:right="75"/>
        <w:jc w:val="right"/>
        <w:textAlignment w:val="top"/>
        <w:rPr>
          <w:rFonts w:ascii="Arial" w:eastAsia="Times New Roman" w:hAnsi="Arial" w:cs="Arial"/>
          <w:color w:val="1F2628"/>
          <w:sz w:val="20"/>
          <w:szCs w:val="20"/>
          <w:lang w:eastAsia="ru-RU"/>
        </w:rPr>
      </w:pPr>
      <w:r w:rsidRPr="0077655A">
        <w:rPr>
          <w:rFonts w:ascii="Times New Roman" w:eastAsia="Times New Roman" w:hAnsi="Times New Roman" w:cs="Times New Roman"/>
          <w:color w:val="1F2628"/>
          <w:sz w:val="24"/>
          <w:szCs w:val="24"/>
          <w:lang w:eastAsia="ru-RU"/>
        </w:rPr>
        <w:t>по противодействию коррупции</w:t>
      </w:r>
    </w:p>
    <w:p w:rsidR="0077655A" w:rsidRPr="0077655A" w:rsidRDefault="0077655A" w:rsidP="0077655A">
      <w:pPr>
        <w:spacing w:after="180" w:line="240" w:lineRule="auto"/>
        <w:ind w:left="75" w:right="75"/>
        <w:jc w:val="both"/>
        <w:textAlignment w:val="top"/>
        <w:rPr>
          <w:rFonts w:ascii="Arial" w:eastAsia="Times New Roman" w:hAnsi="Arial" w:cs="Arial"/>
          <w:color w:val="1F2628"/>
          <w:sz w:val="20"/>
          <w:szCs w:val="20"/>
          <w:lang w:eastAsia="ru-RU"/>
        </w:rPr>
      </w:pPr>
      <w:r w:rsidRPr="0077655A">
        <w:rPr>
          <w:rFonts w:ascii="Arial" w:eastAsia="Times New Roman" w:hAnsi="Arial" w:cs="Arial"/>
          <w:color w:val="1F2628"/>
          <w:sz w:val="20"/>
          <w:szCs w:val="20"/>
          <w:lang w:eastAsia="ru-RU"/>
        </w:rPr>
        <w:t xml:space="preserve">     </w:t>
      </w:r>
    </w:p>
    <w:p w:rsidR="0077655A" w:rsidRPr="0077655A" w:rsidRDefault="0077655A" w:rsidP="0077655A">
      <w:pPr>
        <w:spacing w:after="18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xml:space="preserve">    Настоящие методические рекомендации подготовлены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 297, и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для использования федеральными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p>
    <w:p w:rsidR="0077655A" w:rsidRPr="0077655A" w:rsidRDefault="0077655A" w:rsidP="0077655A">
      <w:pPr>
        <w:spacing w:before="180" w:after="18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I. Общие положения</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1.   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 оценка коррупционных рисков, возникающих при реализации функций;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2.   Результатами применения настоящих методических рекомендаций должны стать:</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минимизация коррупционных рисков либо их устранение в конкретных управленческих процессах.</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3.  Применительно   к   настоящим   методическим   рекомендациям используются следующие понятия: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i/>
          <w:iCs/>
          <w:color w:val="1F2628"/>
          <w:sz w:val="24"/>
          <w:szCs w:val="24"/>
          <w:lang w:eastAsia="ru-RU"/>
        </w:rPr>
        <w:t>- коррупция</w:t>
      </w:r>
      <w:r w:rsidRPr="0077655A">
        <w:rPr>
          <w:rFonts w:ascii="Times New Roman" w:eastAsia="Times New Roman" w:hAnsi="Times New Roman" w:cs="Times New Roman"/>
          <w:color w:val="1F2628"/>
          <w:sz w:val="24"/>
          <w:szCs w:val="24"/>
          <w:lang w:eastAsia="ru-RU"/>
        </w:rPr>
        <w:t>;</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w:t>
      </w:r>
      <w:r w:rsidRPr="0077655A">
        <w:rPr>
          <w:rFonts w:ascii="Times New Roman" w:eastAsia="Times New Roman" w:hAnsi="Times New Roman" w:cs="Times New Roman"/>
          <w:i/>
          <w:iCs/>
          <w:color w:val="1F2628"/>
          <w:sz w:val="24"/>
          <w:szCs w:val="24"/>
          <w:lang w:eastAsia="ru-RU"/>
        </w:rPr>
        <w:t>злоупотребление служебным положением, дача взятки, получение взятки, злоупотребление полномочиями, коммерческий подкуп</w:t>
      </w:r>
      <w:r w:rsidRPr="0077655A">
        <w:rPr>
          <w:rFonts w:ascii="Times New Roman" w:eastAsia="Times New Roman" w:hAnsi="Times New Roman" w:cs="Times New Roman"/>
          <w:color w:val="1F2628"/>
          <w:sz w:val="24"/>
          <w:szCs w:val="24"/>
          <w:lang w:eastAsia="ru-RU"/>
        </w:rPr>
        <w:t>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lastRenderedPageBreak/>
        <w:t>-   совершение деяний, указанных в абзаце третьем настоящего пункта, от имени или в интересах юридического лица;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w:t>
      </w:r>
      <w:r w:rsidRPr="0077655A">
        <w:rPr>
          <w:rFonts w:ascii="Times New Roman" w:eastAsia="Times New Roman" w:hAnsi="Times New Roman" w:cs="Times New Roman"/>
          <w:i/>
          <w:iCs/>
          <w:color w:val="1F2628"/>
          <w:sz w:val="24"/>
          <w:szCs w:val="24"/>
          <w:lang w:eastAsia="ru-RU"/>
        </w:rPr>
        <w:t>коррупционные действия</w:t>
      </w:r>
      <w:r w:rsidRPr="0077655A">
        <w:rPr>
          <w:rFonts w:ascii="Times New Roman" w:eastAsia="Times New Roman" w:hAnsi="Times New Roman" w:cs="Times New Roman"/>
          <w:color w:val="1F2628"/>
          <w:sz w:val="24"/>
          <w:szCs w:val="24"/>
          <w:lang w:eastAsia="ru-RU"/>
        </w:rPr>
        <w:t> — действия лиц, замещающих должности федеральной государственной службы и должности в государственных корпорациях (государственной компании),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 благ.</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w:t>
      </w:r>
      <w:r w:rsidRPr="0077655A">
        <w:rPr>
          <w:rFonts w:ascii="Times New Roman" w:eastAsia="Times New Roman" w:hAnsi="Times New Roman" w:cs="Times New Roman"/>
          <w:i/>
          <w:iCs/>
          <w:color w:val="1F2628"/>
          <w:sz w:val="24"/>
          <w:szCs w:val="24"/>
          <w:lang w:eastAsia="ru-RU"/>
        </w:rPr>
        <w:t>коррупционные риски</w:t>
      </w:r>
      <w:r w:rsidRPr="0077655A">
        <w:rPr>
          <w:rFonts w:ascii="Times New Roman" w:eastAsia="Times New Roman" w:hAnsi="Times New Roman" w:cs="Times New Roman"/>
          <w:color w:val="1F2628"/>
          <w:sz w:val="24"/>
          <w:szCs w:val="24"/>
          <w:lang w:eastAsia="ru-RU"/>
        </w:rPr>
        <w:t> — условия и обстоятельства, предоставляющие возможность для действий (бездействия) лиц, замещающих должности федеральной государственной службы и должности в государственных корпорациях (государственной компании), с целью незаконного извлечения выгоды при выполнении своих должностных полномочий;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w:t>
      </w:r>
      <w:r w:rsidRPr="0077655A">
        <w:rPr>
          <w:rFonts w:ascii="Times New Roman" w:eastAsia="Times New Roman" w:hAnsi="Times New Roman" w:cs="Times New Roman"/>
          <w:i/>
          <w:iCs/>
          <w:color w:val="1F2628"/>
          <w:sz w:val="24"/>
          <w:szCs w:val="24"/>
          <w:lang w:eastAsia="ru-RU"/>
        </w:rPr>
        <w:t>коррупциогенные факторы</w:t>
      </w:r>
      <w:r w:rsidRPr="0077655A">
        <w:rPr>
          <w:rFonts w:ascii="Times New Roman" w:eastAsia="Times New Roman" w:hAnsi="Times New Roman" w:cs="Times New Roman"/>
          <w:color w:val="1F2628"/>
          <w:sz w:val="24"/>
          <w:szCs w:val="24"/>
          <w:lang w:eastAsia="ru-RU"/>
        </w:rPr>
        <w:t>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b/>
          <w:bCs/>
          <w:color w:val="1F2628"/>
          <w:sz w:val="24"/>
          <w:szCs w:val="24"/>
          <w:lang w:eastAsia="ru-RU"/>
        </w:rPr>
      </w:pP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II.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1.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коррупционно-опасные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2. К </w:t>
      </w:r>
      <w:r w:rsidRPr="0077655A">
        <w:rPr>
          <w:rFonts w:ascii="Times New Roman" w:eastAsia="Times New Roman" w:hAnsi="Times New Roman" w:cs="Times New Roman"/>
          <w:b/>
          <w:bCs/>
          <w:i/>
          <w:iCs/>
          <w:color w:val="1F2628"/>
          <w:sz w:val="24"/>
          <w:szCs w:val="24"/>
          <w:lang w:eastAsia="ru-RU"/>
        </w:rPr>
        <w:t>коррупционно-опасным функциям</w:t>
      </w:r>
      <w:r w:rsidRPr="0077655A">
        <w:rPr>
          <w:rFonts w:ascii="Times New Roman" w:eastAsia="Times New Roman" w:hAnsi="Times New Roman" w:cs="Times New Roman"/>
          <w:color w:val="1F2628"/>
          <w:sz w:val="24"/>
          <w:szCs w:val="24"/>
          <w:lang w:eastAsia="ru-RU"/>
        </w:rPr>
        <w:t> необходимо отнести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i/>
          <w:iCs/>
          <w:color w:val="1F2628"/>
          <w:sz w:val="24"/>
          <w:szCs w:val="24"/>
          <w:lang w:eastAsia="ru-RU"/>
        </w:rPr>
        <w:t>Под функциями по контролю и надзору</w:t>
      </w:r>
      <w:r w:rsidRPr="0077655A">
        <w:rPr>
          <w:rFonts w:ascii="Times New Roman" w:eastAsia="Times New Roman" w:hAnsi="Times New Roman" w:cs="Times New Roman"/>
          <w:color w:val="1F2628"/>
          <w:sz w:val="24"/>
          <w:szCs w:val="24"/>
          <w:lang w:eastAsia="ru-RU"/>
        </w:rPr>
        <w:t>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 Конституцией 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i/>
          <w:iCs/>
          <w:color w:val="1F2628"/>
          <w:sz w:val="24"/>
          <w:szCs w:val="24"/>
          <w:lang w:eastAsia="ru-RU"/>
        </w:rPr>
        <w:t>Под функциями по управлению государственным имуществом</w:t>
      </w:r>
      <w:r w:rsidRPr="0077655A">
        <w:rPr>
          <w:rFonts w:ascii="Times New Roman" w:eastAsia="Times New Roman" w:hAnsi="Times New Roman" w:cs="Times New Roman"/>
          <w:color w:val="1F2628"/>
          <w:sz w:val="24"/>
          <w:szCs w:val="24"/>
          <w:lang w:eastAsia="ru-RU"/>
        </w:rPr>
        <w:t>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i/>
          <w:iCs/>
          <w:color w:val="1F2628"/>
          <w:sz w:val="24"/>
          <w:szCs w:val="24"/>
          <w:lang w:eastAsia="ru-RU"/>
        </w:rPr>
        <w:t>Под функциями по оказанию государственных услуг</w:t>
      </w:r>
      <w:r w:rsidRPr="0077655A">
        <w:rPr>
          <w:rFonts w:ascii="Times New Roman" w:eastAsia="Times New Roman" w:hAnsi="Times New Roman" w:cs="Times New Roman"/>
          <w:color w:val="1F2628"/>
          <w:sz w:val="24"/>
          <w:szCs w:val="24"/>
          <w:lang w:eastAsia="ru-RU"/>
        </w:rPr>
        <w:t>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i/>
          <w:iCs/>
          <w:color w:val="1F2628"/>
          <w:sz w:val="24"/>
          <w:szCs w:val="24"/>
          <w:lang w:eastAsia="ru-RU"/>
        </w:rPr>
        <w:t>Под разрешительными функциями</w:t>
      </w:r>
      <w:r w:rsidRPr="0077655A">
        <w:rPr>
          <w:rFonts w:ascii="Times New Roman" w:eastAsia="Times New Roman" w:hAnsi="Times New Roman" w:cs="Times New Roman"/>
          <w:color w:val="1F2628"/>
          <w:sz w:val="24"/>
          <w:szCs w:val="24"/>
          <w:lang w:eastAsia="ru-RU"/>
        </w:rPr>
        <w:t> понимается выдача органами государственной власти, органами местного самоуправления, их должностными лицами разрешений (лицензий) на осуществление определенного вида деятельности и (или) ‘ конкретных действий юридическим лицам и гражданам (удостоверения, лицензии, разрешения, аккредитации).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i/>
          <w:iCs/>
          <w:color w:val="1F2628"/>
          <w:sz w:val="24"/>
          <w:szCs w:val="24"/>
          <w:lang w:eastAsia="ru-RU"/>
        </w:rPr>
        <w:t>Под регистрационными функциями</w:t>
      </w:r>
      <w:r w:rsidRPr="0077655A">
        <w:rPr>
          <w:rFonts w:ascii="Times New Roman" w:eastAsia="Times New Roman" w:hAnsi="Times New Roman" w:cs="Times New Roman"/>
          <w:color w:val="1F2628"/>
          <w:sz w:val="24"/>
          <w:szCs w:val="24"/>
          <w:lang w:eastAsia="ru-RU"/>
        </w:rPr>
        <w:t> понимается регистрация актов, документов, прав, объектов, осуществляемая в целях удостоверения фактов установления, изменения или прекращения правового статуса субъектов.</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3. 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четкое разграничений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коррупционно-опасных функций необходимо обратить внимание на функции, предусматривающие:</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размещение заказов на поставку товаров, выполнение работ и оказание услуг для государственных нужд;</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осуществление государственного надзора и контроля;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организацию продажи федерального имущества, иного имущества, принадлежащего Российской Федерации;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подготовку и принятие решений об отсрочке уплаты налогов и сборов;</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лицензирование отдельных видов деятельности, выдача разрешений на отдельные виды работ и иные аналогичные действия;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проведение государственной экспертизы и выдачу заключений;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возбуждение    и    рассмотрение    дел    об    административных правонарушениях, проведение административного расследования;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возбуждение уголовных дел, проведение расследования;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представление в судебных органах прав и законных интересов Российской Федерации;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регистрацию имущества и ведение баз данных имущества;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предоставление государственных услуг гражданам и организациям;</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хранение и распределение материально-технических ресурсов.</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Вышеперечисленный перечень не является исчерпывающим и носит рекомендательный   характер   для   определения   коррупционно-опасных функций    в     конкретном    федеральном     государственном    органе, государственной корпорации (государствен-ной компании).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4.   Информация о том, что при реализации той или иной функции возникают коррупционные риски (т.е. функция является коррупционно- опасной) может быть выявлена: в ходе заседания комиссии по соблюдению требований к служебному поведению и урегулированию конфликта интересов (аттестационной комиссии);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в статистических данных, в том числе в данных о состоянии преступности в Российской Федерации; по результатам рассмотрения: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(далее — должностные лица) к совершению коррупционных правонарушений;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сообщений в СМИ о коррупционных правонарушениях или фактах несоблюдения должностными лицами требований к служебному поведению;</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материалов, представленных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Перечень источников, указанных в настоящем пункте, не является исчерпывающим.</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5.   По итогам реализации вышеизложенных мероприятий федеральным государстве-ным органам и государственным корпорациям (государственной компании) необходимо сформировать и утвердить перечни коррупционно- опасных функций.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Утверждение данных перечней осуществляется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от1 июля 2010 г.    № 821).</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6. Основаниями для внесения изменений (дополнений) в перечень коррупционно-опасных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b/>
          <w:bCs/>
          <w:color w:val="1F2628"/>
          <w:sz w:val="24"/>
          <w:szCs w:val="24"/>
          <w:lang w:eastAsia="ru-RU"/>
        </w:rPr>
      </w:pP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III. 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1.Оценка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В ходе проведения оценки коррупционных рисков должны быть выявлены те административные процедуры, которые являются предметом коррупционных отношений.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2.Административная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При этом анализируется: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что является предметом коррупции (за какие действия (бездействия) предоставляется выгода);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какие коррупционные схемы используются.</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3. 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4. Признаками, характеризующими коррупционное поведение должностного лица при осуществлении коррупционно-опасных функций, могут служить следующие действия: 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 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 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 компанию); 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 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 требование от физических и юридических лиц информации, предоставление которой не предусмотрено законодательством Российской Федерации; а также сведения о:</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искажении,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попытках   несанкционированного   доступа   к   информационным ресурсам;</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действиях распорядительного  характера,  превышающих или не относящихся к должностным (трудовым) полномочиям;</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бездействии в случаях, требующих принятия решений в соответствии со служебными (трудовыми) обязанностями;</w:t>
      </w:r>
    </w:p>
    <w:p w:rsidR="0077655A" w:rsidRPr="0077655A" w:rsidRDefault="0077655A" w:rsidP="0077655A">
      <w:pPr>
        <w:spacing w:after="0" w:line="240" w:lineRule="auto"/>
        <w:ind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получении должностным лицом, членами его  семьи,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77655A" w:rsidRPr="0077655A" w:rsidRDefault="0077655A" w:rsidP="0077655A">
      <w:pPr>
        <w:spacing w:after="0" w:line="240" w:lineRule="auto"/>
        <w:ind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получении должностным лицом, членами его семьи, третьими лицами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совершении    частых    или    крупных    следок    с    субъектами предпринимательской деятельности, владельцами которых или руководящие должности в которых замещают родственники должностных лиц;</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совершении финансово-хозяйственных операций с очевидными (даже не для специалиста) нарушениями действующего законодательства.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5. По итогам реализации вышеизложенных мероприятий федеральным государственным органам и государственным корпорациям (государственной компании) необходимо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(подпункт «а» пункта 22 и подпункт «в» пункта 23 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Утверждение данного перечня должно осуществляться руководителем федерального государственного органа, государственной корпорации (государственной компании)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июля2010 г. № 821).</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предлагается осуществлять по результатам оценки коррупционных рисков и не реже одного раза в год.</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6. 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членов семьи.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и имущественным положением данных должностных лиц и членов их семей.</w:t>
      </w: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b/>
          <w:bCs/>
          <w:color w:val="1F2628"/>
          <w:sz w:val="24"/>
          <w:szCs w:val="24"/>
          <w:lang w:eastAsia="ru-RU"/>
        </w:rPr>
      </w:pP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IV. Минимизация коррупционных рисков либо их устранение в конкретных управленческих процессах реализации коррупционно-опасных функций.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xml:space="preserve">  Минимизация   коррупционных   рисков   либо   их   устранение достигается     различными     методами,     например,     регламентацией административных процедур исполнения соответствующей коррупционно- опасной функции,  их упрощением либо исключением, установлением препятствий  (ограничений),  затрудняющих реализацию  коррупционных схем.</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Регламентация  административных  процедур   позволяет  снизить степень угрозы возникновения коррупции в связи со следующим: 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 снижается степень усмотрения должностных лиц при принятии управленческих решений; 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 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создается гласная, открытая модель реализации коррупционно-опасной функции.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3. В качестве установления препятствий (ограничений), затрудняющих реализацию коррупционных схем, предлагается применять следующие меры: 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 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системы электронного обмена информацией); исключение необходимости личного взаимодействия (общения) должностных лиц с гражданами и организациями;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совершенствование механизма отбора должностных лиц для включения в состав комиссий, рабочих групп, принимающих управленческие решения; 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оптимизация перечня документов (материалов, информации), которые граждане (организации) обязаны предоставить для реализации права; сокращение сроков принятия управленческих решений; установление четкой регламентации способа и сроков совершения действий должностным лицом при осуществлении коррупционно-опасной функции; установление дополнительных форм отчетности должностных лиц о результатах принятых решений.</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4. 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организации внутреннего контроля за исполнением должностными лицами своих обязанностей, основанного на механизме проверочных мероприятий, введения системы внутреннего информирования. При этом проверочные мероприятия должны проводиться как в рамках проверки достоверности и полноты сведений о доходах,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использования средств видеонаблюдения и аудиозаписи в местах приема граждан и представителей организаций;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проведения разъяснительной и иной работы для существенного снижения возможностей коррупционного поведения при исполнении коррупционно-опасных функций.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5.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коррупционно-опасных функций либо минимизировать их.</w:t>
      </w: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b/>
          <w:bCs/>
          <w:color w:val="1F2628"/>
          <w:sz w:val="24"/>
          <w:szCs w:val="24"/>
          <w:lang w:eastAsia="ru-RU"/>
        </w:rPr>
      </w:pP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b/>
          <w:bCs/>
          <w:color w:val="1F2628"/>
          <w:sz w:val="24"/>
          <w:szCs w:val="24"/>
          <w:lang w:eastAsia="ru-RU"/>
        </w:rPr>
      </w:pPr>
    </w:p>
    <w:p w:rsidR="0077655A" w:rsidRPr="0077655A" w:rsidRDefault="0077655A" w:rsidP="0077655A">
      <w:pPr>
        <w:spacing w:after="0" w:line="240" w:lineRule="auto"/>
        <w:ind w:left="75" w:right="75"/>
        <w:jc w:val="center"/>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V. 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 xml:space="preserve"> </w:t>
      </w:r>
    </w:p>
    <w:p w:rsidR="0077655A" w:rsidRPr="0077655A" w:rsidRDefault="0077655A" w:rsidP="0077655A">
      <w:pPr>
        <w:spacing w:after="0" w:line="240" w:lineRule="auto"/>
        <w:ind w:left="75" w:right="75"/>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1.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 своевременная фиксация отклонения действий должностных лиц от установленных норм, правил служебного поведения; выявление и анализ факторов, способствующих ненадлежащему исполнению либо превышению должностных полномочий; подготовка предложений по минимизации коррупционных рисков либо их устранению в деятельности должностных лиц;</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корректировка перечня коррупционно-опасных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2. Проведение мониторинга осуществляется путем сбора информации о признаках и фактах коррупционной деятельности должностных лиц.</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3. При проведении мониторинга: формируется набор показателей, характеризующих антикоррупционное поведение должностных лиц, деятельность которых связана с коррупционными рисками; 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пункте 4 раздела II настоящих методических рекомендаций.</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4. Результатами проведения мониторинга являются: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 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коррупционно-опасных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b/>
          <w:bCs/>
          <w:color w:val="1F2628"/>
          <w:sz w:val="24"/>
          <w:szCs w:val="24"/>
          <w:lang w:eastAsia="ru-RU"/>
        </w:rPr>
      </w:pP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b/>
          <w:bCs/>
          <w:color w:val="1F2628"/>
          <w:sz w:val="24"/>
          <w:szCs w:val="24"/>
          <w:lang w:eastAsia="ru-RU"/>
        </w:rPr>
        <w:t xml:space="preserve">                     VI. Заключительные положения</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1.Вопросы,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   (аттестационных комиссий) не реже одного раза в год.</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2.Информация   о   проведении   федеральными   государственными органами оценок коррупционных рисков, возникающих при реализации ими своих функций, и внесении уточнений в перечни должностей федеральной государственной службы, замещение которых связано с коррупционными рисками, в соответствии с абзацем четвертым подпункта и) пункта 2 Национального  плана  противодействия  коррупции  на  2012-2013 годы, утвержденного       Указом       Президента      Российской      Федерации           от 13 марта 2012 г. № 297, а такжео проведении данной работы государственными корпорациями (государственной компанией) в соответствии с абзацами вторым и четвертым подпункта «с» пункта 2 Указа Президента Российской Федерации от 7 мая 2012 г. № 601 «Об основных направлениях совершенствования системы государственного управления» представляется в Министерство труда и социальной защиты Российской Федерации для подготовки доклада в президиум Совета при Президенте Российской Федерации по противодействию коррупции и Правительство Российской Федерации. Сроки, порядок и форма представления указанной информации определяются Министерством труда и социальной защиты Российской Федерации.</w:t>
      </w:r>
    </w:p>
    <w:p w:rsidR="0077655A" w:rsidRPr="0077655A" w:rsidRDefault="0077655A" w:rsidP="0077655A">
      <w:pPr>
        <w:spacing w:after="0" w:line="240" w:lineRule="auto"/>
        <w:ind w:left="75" w:right="75"/>
        <w:jc w:val="both"/>
        <w:textAlignment w:val="top"/>
        <w:rPr>
          <w:rFonts w:ascii="Times New Roman" w:eastAsia="Times New Roman" w:hAnsi="Times New Roman" w:cs="Times New Roman"/>
          <w:color w:val="1F2628"/>
          <w:sz w:val="24"/>
          <w:szCs w:val="24"/>
          <w:lang w:eastAsia="ru-RU"/>
        </w:rPr>
      </w:pPr>
      <w:r w:rsidRPr="0077655A">
        <w:rPr>
          <w:rFonts w:ascii="Times New Roman" w:eastAsia="Times New Roman" w:hAnsi="Times New Roman" w:cs="Times New Roman"/>
          <w:color w:val="1F2628"/>
          <w:sz w:val="24"/>
          <w:szCs w:val="24"/>
          <w:lang w:eastAsia="ru-RU"/>
        </w:rPr>
        <w:t>3. 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 (государственной компании) в рамках исполнения функций, возложенных на них Указом Президента Российской Федерации от 21 сентября 2009 г. № 1065 «О проверкедостоверности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поведении</w:t>
      </w: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77655A" w:rsidRPr="0077655A" w:rsidRDefault="0077655A" w:rsidP="0077655A">
      <w:pPr>
        <w:spacing w:after="0" w:line="240" w:lineRule="auto"/>
        <w:ind w:left="75" w:right="75"/>
        <w:jc w:val="both"/>
        <w:textAlignment w:val="top"/>
        <w:rPr>
          <w:rFonts w:ascii="Arial" w:eastAsia="Times New Roman" w:hAnsi="Arial" w:cs="Arial"/>
          <w:color w:val="1F2628"/>
          <w:sz w:val="20"/>
          <w:szCs w:val="20"/>
          <w:lang w:eastAsia="ru-RU"/>
        </w:rPr>
      </w:pPr>
    </w:p>
    <w:p w:rsidR="00F8667F" w:rsidRDefault="00F8667F">
      <w:bookmarkStart w:id="0" w:name="_GoBack"/>
      <w:bookmarkEnd w:id="0"/>
    </w:p>
    <w:sectPr w:rsidR="00F86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55A"/>
    <w:rsid w:val="0077655A"/>
    <w:rsid w:val="00F86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4456</Words>
  <Characters>25403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2016-05-11T15:22:00Z</dcterms:created>
  <dcterms:modified xsi:type="dcterms:W3CDTF">2016-05-11T15:22:00Z</dcterms:modified>
</cp:coreProperties>
</file>