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55A" w:rsidRPr="0077655A" w:rsidRDefault="0077655A" w:rsidP="0077655A">
      <w:pPr>
        <w:spacing w:before="180" w:after="0" w:line="240" w:lineRule="auto"/>
        <w:ind w:left="75" w:right="75"/>
        <w:jc w:val="center"/>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b/>
          <w:bCs/>
          <w:color w:val="1F2628"/>
          <w:sz w:val="24"/>
          <w:szCs w:val="24"/>
          <w:lang w:eastAsia="ru-RU"/>
        </w:rPr>
        <w:t>МЕТОДИЧЕСКИЕ РЕКОМЕНДАЦИИ</w:t>
      </w:r>
    </w:p>
    <w:p w:rsidR="0077655A" w:rsidRPr="0077655A" w:rsidRDefault="0077655A" w:rsidP="0077655A">
      <w:pPr>
        <w:spacing w:before="180" w:after="0" w:line="240" w:lineRule="auto"/>
        <w:ind w:left="75" w:right="75"/>
        <w:jc w:val="center"/>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b/>
          <w:bCs/>
          <w:color w:val="1F2628"/>
          <w:sz w:val="24"/>
          <w:szCs w:val="24"/>
          <w:lang w:eastAsia="ru-RU"/>
        </w:rPr>
        <w:t>по проведению оценки коррупционных рисков, возникающих при</w:t>
      </w:r>
    </w:p>
    <w:p w:rsidR="0077655A" w:rsidRPr="0077655A" w:rsidRDefault="0077655A" w:rsidP="0077655A">
      <w:pPr>
        <w:spacing w:before="180" w:after="0" w:line="240" w:lineRule="auto"/>
        <w:ind w:left="75" w:right="75"/>
        <w:jc w:val="center"/>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b/>
          <w:bCs/>
          <w:color w:val="1F2628"/>
          <w:sz w:val="24"/>
          <w:szCs w:val="24"/>
          <w:lang w:eastAsia="ru-RU"/>
        </w:rPr>
        <w:t>реализации функций</w:t>
      </w:r>
    </w:p>
    <w:p w:rsidR="0077655A" w:rsidRPr="0077655A" w:rsidRDefault="0077655A" w:rsidP="0077655A">
      <w:pPr>
        <w:spacing w:before="180" w:after="0" w:line="240" w:lineRule="auto"/>
        <w:ind w:left="75" w:right="75"/>
        <w:jc w:val="right"/>
        <w:textAlignment w:val="top"/>
        <w:rPr>
          <w:rFonts w:ascii="Times New Roman" w:eastAsia="Times New Roman" w:hAnsi="Times New Roman" w:cs="Times New Roman"/>
          <w:color w:val="1F2628"/>
          <w:sz w:val="24"/>
          <w:szCs w:val="24"/>
          <w:lang w:eastAsia="ru-RU"/>
        </w:rPr>
      </w:pPr>
    </w:p>
    <w:p w:rsidR="0077655A" w:rsidRPr="0077655A" w:rsidRDefault="0077655A" w:rsidP="0077655A">
      <w:pPr>
        <w:spacing w:after="0" w:line="240" w:lineRule="auto"/>
        <w:ind w:left="75" w:right="75"/>
        <w:jc w:val="right"/>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Подготовлены Министерством труда и</w:t>
      </w:r>
    </w:p>
    <w:p w:rsidR="0077655A" w:rsidRPr="0077655A" w:rsidRDefault="0077655A" w:rsidP="0077655A">
      <w:pPr>
        <w:spacing w:after="0" w:line="240" w:lineRule="auto"/>
        <w:ind w:left="75" w:right="75"/>
        <w:jc w:val="right"/>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социальной защиты Российской Федерации</w:t>
      </w:r>
    </w:p>
    <w:p w:rsidR="0077655A" w:rsidRPr="0077655A" w:rsidRDefault="0077655A" w:rsidP="0077655A">
      <w:pPr>
        <w:spacing w:after="0" w:line="240" w:lineRule="auto"/>
        <w:ind w:left="75" w:right="75"/>
        <w:jc w:val="right"/>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Одобрены на заседании президиума Совета</w:t>
      </w:r>
    </w:p>
    <w:p w:rsidR="0077655A" w:rsidRPr="0077655A" w:rsidRDefault="0077655A" w:rsidP="0077655A">
      <w:pPr>
        <w:spacing w:after="0" w:line="240" w:lineRule="auto"/>
        <w:ind w:left="75" w:right="75"/>
        <w:jc w:val="right"/>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при Президенте Российской Федерации</w:t>
      </w:r>
    </w:p>
    <w:p w:rsidR="0077655A" w:rsidRPr="0077655A" w:rsidRDefault="0077655A" w:rsidP="0077655A">
      <w:pPr>
        <w:spacing w:after="0" w:line="240" w:lineRule="auto"/>
        <w:ind w:left="75" w:right="75"/>
        <w:jc w:val="right"/>
        <w:textAlignment w:val="top"/>
        <w:rPr>
          <w:rFonts w:ascii="Arial" w:eastAsia="Times New Roman" w:hAnsi="Arial" w:cs="Arial"/>
          <w:color w:val="1F2628"/>
          <w:sz w:val="20"/>
          <w:szCs w:val="20"/>
          <w:lang w:eastAsia="ru-RU"/>
        </w:rPr>
      </w:pPr>
      <w:r w:rsidRPr="0077655A">
        <w:rPr>
          <w:rFonts w:ascii="Times New Roman" w:eastAsia="Times New Roman" w:hAnsi="Times New Roman" w:cs="Times New Roman"/>
          <w:color w:val="1F2628"/>
          <w:sz w:val="24"/>
          <w:szCs w:val="24"/>
          <w:lang w:eastAsia="ru-RU"/>
        </w:rPr>
        <w:t>по противодействию коррупции</w:t>
      </w:r>
    </w:p>
    <w:p w:rsidR="0077655A" w:rsidRPr="0077655A" w:rsidRDefault="0077655A" w:rsidP="0077655A">
      <w:pPr>
        <w:spacing w:after="180" w:line="240" w:lineRule="auto"/>
        <w:ind w:left="75" w:right="75"/>
        <w:jc w:val="both"/>
        <w:textAlignment w:val="top"/>
        <w:rPr>
          <w:rFonts w:ascii="Arial" w:eastAsia="Times New Roman" w:hAnsi="Arial" w:cs="Arial"/>
          <w:color w:val="1F2628"/>
          <w:sz w:val="20"/>
          <w:szCs w:val="20"/>
          <w:lang w:eastAsia="ru-RU"/>
        </w:rPr>
      </w:pPr>
      <w:r w:rsidRPr="0077655A">
        <w:rPr>
          <w:rFonts w:ascii="Arial" w:eastAsia="Times New Roman" w:hAnsi="Arial" w:cs="Arial"/>
          <w:color w:val="1F2628"/>
          <w:sz w:val="20"/>
          <w:szCs w:val="20"/>
          <w:lang w:eastAsia="ru-RU"/>
        </w:rPr>
        <w:t xml:space="preserve">     </w:t>
      </w:r>
    </w:p>
    <w:p w:rsidR="0077655A" w:rsidRPr="0077655A" w:rsidRDefault="0077655A" w:rsidP="0077655A">
      <w:pPr>
        <w:spacing w:after="18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xml:space="preserve">    Настоящие методические рекомендации подготовлены в соответствии с абзацем четвертым подпункта и) пункта 2 Национального плана противодействия коррупции на 2012-2013 годы, утвержденного Указом Президента Российской Федерации от 13 марта 2012 г. № 297, и абзацами вторым и четвертым подпункта с) пункта 2 Указа Президента Российской Федерации от 7 мая 2012 г. № 601 «Об основных направлениях совершенствования системы государственного управления» для использования федеральными государственными органами и государственными корпорациями (государственной компанией) при организации работы по проведению оценки коррупционных рисков, возникающих при реализации функций.</w:t>
      </w:r>
    </w:p>
    <w:p w:rsidR="0077655A" w:rsidRPr="0077655A" w:rsidRDefault="0077655A" w:rsidP="0077655A">
      <w:pPr>
        <w:spacing w:before="180" w:after="18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b/>
          <w:bCs/>
          <w:color w:val="1F2628"/>
          <w:sz w:val="24"/>
          <w:szCs w:val="24"/>
          <w:lang w:eastAsia="ru-RU"/>
        </w:rPr>
        <w:t>I. Общие положения</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1.   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(государственной компании) к организации работы по следующим направлениям: оценка коррупционных рисков, возникающих при реализации функций;</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внесение уточнений в перечни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 мониторинг исполнения должностных обязанностей федеральными государственными служащими и работниками государственных корпораций (государственной компании), деятельность которых связана с коррупционными рисками.</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2.   Результатами применения настоящих методических рекомендаций должны стать:</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определение перечня функций федеральных государственных органов, государственных корпораций (государственной компании), при реализации которых наиболее вероятно возникновение коррупции; формирование перечня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 минимизация коррупционных рисков либо их устранение в конкретных управленческих процессах.</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3.  Применительно   к   настоящим   методическим   рекомендациям используются следующие понятия:</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i/>
          <w:iCs/>
          <w:color w:val="1F2628"/>
          <w:sz w:val="24"/>
          <w:szCs w:val="24"/>
          <w:lang w:eastAsia="ru-RU"/>
        </w:rPr>
        <w:t>- коррупция</w:t>
      </w:r>
      <w:r w:rsidRPr="0077655A">
        <w:rPr>
          <w:rFonts w:ascii="Times New Roman" w:eastAsia="Times New Roman" w:hAnsi="Times New Roman" w:cs="Times New Roman"/>
          <w:color w:val="1F2628"/>
          <w:sz w:val="24"/>
          <w:szCs w:val="24"/>
          <w:lang w:eastAsia="ru-RU"/>
        </w:rPr>
        <w:t>;</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w:t>
      </w:r>
      <w:r w:rsidRPr="0077655A">
        <w:rPr>
          <w:rFonts w:ascii="Times New Roman" w:eastAsia="Times New Roman" w:hAnsi="Times New Roman" w:cs="Times New Roman"/>
          <w:i/>
          <w:iCs/>
          <w:color w:val="1F2628"/>
          <w:sz w:val="24"/>
          <w:szCs w:val="24"/>
          <w:lang w:eastAsia="ru-RU"/>
        </w:rPr>
        <w:t>злоупотребление служебным положением, дача взятки, получение взятки, злоупотребление полномочиями, коммерческий подкуп</w:t>
      </w:r>
      <w:r w:rsidRPr="0077655A">
        <w:rPr>
          <w:rFonts w:ascii="Times New Roman" w:eastAsia="Times New Roman" w:hAnsi="Times New Roman" w:cs="Times New Roman"/>
          <w:color w:val="1F2628"/>
          <w:sz w:val="24"/>
          <w:szCs w:val="24"/>
          <w:lang w:eastAsia="ru-RU"/>
        </w:rPr>
        <w:t>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lastRenderedPageBreak/>
        <w:t>-   совершение деяний, указанных в абзаце третьем настоящего пункта, от имени или в интересах юридического лица;</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w:t>
      </w:r>
      <w:r w:rsidRPr="0077655A">
        <w:rPr>
          <w:rFonts w:ascii="Times New Roman" w:eastAsia="Times New Roman" w:hAnsi="Times New Roman" w:cs="Times New Roman"/>
          <w:i/>
          <w:iCs/>
          <w:color w:val="1F2628"/>
          <w:sz w:val="24"/>
          <w:szCs w:val="24"/>
          <w:lang w:eastAsia="ru-RU"/>
        </w:rPr>
        <w:t>коррупционные действия</w:t>
      </w:r>
      <w:r w:rsidRPr="0077655A">
        <w:rPr>
          <w:rFonts w:ascii="Times New Roman" w:eastAsia="Times New Roman" w:hAnsi="Times New Roman" w:cs="Times New Roman"/>
          <w:color w:val="1F2628"/>
          <w:sz w:val="24"/>
          <w:szCs w:val="24"/>
          <w:lang w:eastAsia="ru-RU"/>
        </w:rPr>
        <w:t> — действия лиц, замещающих должности федеральной государственной службы и должности в государственных корпорациях (государственной компании), направленные на незаконное получение денежного вознаграждения, имущества, имущественных прав и иных имущественных благ с использованием должностных полномочий, а равно действия граждан и организаций, направленные на незаконное предоставление указанным должностным лицам или в их интересах иным лицам денежных средств, имущества, имущественных прав и иных имущественных благ.</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w:t>
      </w:r>
      <w:r w:rsidRPr="0077655A">
        <w:rPr>
          <w:rFonts w:ascii="Times New Roman" w:eastAsia="Times New Roman" w:hAnsi="Times New Roman" w:cs="Times New Roman"/>
          <w:i/>
          <w:iCs/>
          <w:color w:val="1F2628"/>
          <w:sz w:val="24"/>
          <w:szCs w:val="24"/>
          <w:lang w:eastAsia="ru-RU"/>
        </w:rPr>
        <w:t>коррупционные риски</w:t>
      </w:r>
      <w:r w:rsidRPr="0077655A">
        <w:rPr>
          <w:rFonts w:ascii="Times New Roman" w:eastAsia="Times New Roman" w:hAnsi="Times New Roman" w:cs="Times New Roman"/>
          <w:color w:val="1F2628"/>
          <w:sz w:val="24"/>
          <w:szCs w:val="24"/>
          <w:lang w:eastAsia="ru-RU"/>
        </w:rPr>
        <w:t> — условия и обстоятельства, предоставляющие возможность для действий (бездействия) лиц, замещающих должности федеральной государственной службы и должности в государственных корпорациях (государственной компании), с целью незаконного извлечения выгоды при выполнении своих должностных полномочий;</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w:t>
      </w:r>
      <w:r w:rsidRPr="0077655A">
        <w:rPr>
          <w:rFonts w:ascii="Times New Roman" w:eastAsia="Times New Roman" w:hAnsi="Times New Roman" w:cs="Times New Roman"/>
          <w:i/>
          <w:iCs/>
          <w:color w:val="1F2628"/>
          <w:sz w:val="24"/>
          <w:szCs w:val="24"/>
          <w:lang w:eastAsia="ru-RU"/>
        </w:rPr>
        <w:t>коррупциогенные факторы</w:t>
      </w:r>
      <w:r w:rsidRPr="0077655A">
        <w:rPr>
          <w:rFonts w:ascii="Times New Roman" w:eastAsia="Times New Roman" w:hAnsi="Times New Roman" w:cs="Times New Roman"/>
          <w:color w:val="1F2628"/>
          <w:sz w:val="24"/>
          <w:szCs w:val="24"/>
          <w:lang w:eastAsia="ru-RU"/>
        </w:rPr>
        <w:t> — явление или совокупность явлений, объективные и субъективные предпосылки, порождающие коррупционные правонарушения или способствующие их распространению, а также положения нормативных правовых актов (проектов нормативных правовых актов),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77655A" w:rsidRPr="0077655A" w:rsidRDefault="0077655A" w:rsidP="0077655A">
      <w:pPr>
        <w:spacing w:after="0" w:line="240" w:lineRule="auto"/>
        <w:ind w:left="75" w:right="75"/>
        <w:jc w:val="center"/>
        <w:textAlignment w:val="top"/>
        <w:rPr>
          <w:rFonts w:ascii="Times New Roman" w:eastAsia="Times New Roman" w:hAnsi="Times New Roman" w:cs="Times New Roman"/>
          <w:b/>
          <w:bCs/>
          <w:color w:val="1F2628"/>
          <w:sz w:val="24"/>
          <w:szCs w:val="24"/>
          <w:lang w:eastAsia="ru-RU"/>
        </w:rPr>
      </w:pPr>
    </w:p>
    <w:p w:rsidR="0077655A" w:rsidRPr="0077655A" w:rsidRDefault="0077655A" w:rsidP="0077655A">
      <w:pPr>
        <w:spacing w:after="0" w:line="240" w:lineRule="auto"/>
        <w:ind w:left="75" w:right="75"/>
        <w:jc w:val="center"/>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b/>
          <w:bCs/>
          <w:color w:val="1F2628"/>
          <w:sz w:val="24"/>
          <w:szCs w:val="24"/>
          <w:lang w:eastAsia="ru-RU"/>
        </w:rPr>
        <w:t>II. Определение перечня функций федеральных государственных органов, государственных корпораций (государственной компании), при реализации которых наиболее вероятно возникновение коррупции.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1. Определение перечня функций федеральных государственных органов, государс-твенных корпораций (государственной компании), при реализации которых наиболее вероятно возникновение коррупции (далее коррупционно-опасные функции), рекомен-дуется осуществлять посредством выделения тех функций, при реализации которых существуют предпосылки для возникновения коррупции.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2. К </w:t>
      </w:r>
      <w:r w:rsidRPr="0077655A">
        <w:rPr>
          <w:rFonts w:ascii="Times New Roman" w:eastAsia="Times New Roman" w:hAnsi="Times New Roman" w:cs="Times New Roman"/>
          <w:b/>
          <w:bCs/>
          <w:i/>
          <w:iCs/>
          <w:color w:val="1F2628"/>
          <w:sz w:val="24"/>
          <w:szCs w:val="24"/>
          <w:lang w:eastAsia="ru-RU"/>
        </w:rPr>
        <w:t>коррупционно-опасным функциям</w:t>
      </w:r>
      <w:r w:rsidRPr="0077655A">
        <w:rPr>
          <w:rFonts w:ascii="Times New Roman" w:eastAsia="Times New Roman" w:hAnsi="Times New Roman" w:cs="Times New Roman"/>
          <w:color w:val="1F2628"/>
          <w:sz w:val="24"/>
          <w:szCs w:val="24"/>
          <w:lang w:eastAsia="ru-RU"/>
        </w:rPr>
        <w:t> необходимо отнести осуществление функций по контролю и надзору, управлению государственным имуществом, оказанию государственных услуг, а также разрешительных, регистрационных функций.</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i/>
          <w:iCs/>
          <w:color w:val="1F2628"/>
          <w:sz w:val="24"/>
          <w:szCs w:val="24"/>
          <w:lang w:eastAsia="ru-RU"/>
        </w:rPr>
        <w:t>Под функциями по контролю и надзору</w:t>
      </w:r>
      <w:r w:rsidRPr="0077655A">
        <w:rPr>
          <w:rFonts w:ascii="Times New Roman" w:eastAsia="Times New Roman" w:hAnsi="Times New Roman" w:cs="Times New Roman"/>
          <w:color w:val="1F2628"/>
          <w:sz w:val="24"/>
          <w:szCs w:val="24"/>
          <w:lang w:eastAsia="ru-RU"/>
        </w:rPr>
        <w:t> понимается осуществление действий по контролю и надзору за исполнением органами государственной власти, органами местного самоуправления, их должностными лицами, юридическими лицами и гражданами установленных Конституцией Российской Федерации, федеральными конституционными законами, федеральными законами и другими нормативными правовыми актами общеобязательных правил поведения (инспекции, ревизии, проверки).</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i/>
          <w:iCs/>
          <w:color w:val="1F2628"/>
          <w:sz w:val="24"/>
          <w:szCs w:val="24"/>
          <w:lang w:eastAsia="ru-RU"/>
        </w:rPr>
        <w:t>Под функциями по управлению государственным имуществом</w:t>
      </w:r>
      <w:r w:rsidRPr="0077655A">
        <w:rPr>
          <w:rFonts w:ascii="Times New Roman" w:eastAsia="Times New Roman" w:hAnsi="Times New Roman" w:cs="Times New Roman"/>
          <w:color w:val="1F2628"/>
          <w:sz w:val="24"/>
          <w:szCs w:val="24"/>
          <w:lang w:eastAsia="ru-RU"/>
        </w:rPr>
        <w:t> понимается осуществление полномочий собственника в отношении федерального имущества, в том числе переданного федеральным государственным унитарным предприятиям, федеральным казенным предприятиям и государственным учреждениям, а также управ-ление находящимися в федеральной собственности акциями открытых акционерных обществ.</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i/>
          <w:iCs/>
          <w:color w:val="1F2628"/>
          <w:sz w:val="24"/>
          <w:szCs w:val="24"/>
          <w:lang w:eastAsia="ru-RU"/>
        </w:rPr>
        <w:t>Под функциями по оказанию государственных услуг</w:t>
      </w:r>
      <w:r w:rsidRPr="0077655A">
        <w:rPr>
          <w:rFonts w:ascii="Times New Roman" w:eastAsia="Times New Roman" w:hAnsi="Times New Roman" w:cs="Times New Roman"/>
          <w:color w:val="1F2628"/>
          <w:sz w:val="24"/>
          <w:szCs w:val="24"/>
          <w:lang w:eastAsia="ru-RU"/>
        </w:rPr>
        <w:t> понимается предоставление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i/>
          <w:iCs/>
          <w:color w:val="1F2628"/>
          <w:sz w:val="24"/>
          <w:szCs w:val="24"/>
          <w:lang w:eastAsia="ru-RU"/>
        </w:rPr>
        <w:t>Под разрешительными функциями</w:t>
      </w:r>
      <w:r w:rsidRPr="0077655A">
        <w:rPr>
          <w:rFonts w:ascii="Times New Roman" w:eastAsia="Times New Roman" w:hAnsi="Times New Roman" w:cs="Times New Roman"/>
          <w:color w:val="1F2628"/>
          <w:sz w:val="24"/>
          <w:szCs w:val="24"/>
          <w:lang w:eastAsia="ru-RU"/>
        </w:rPr>
        <w:t> понимается выдача органами государственной власти, органами местного самоуправления, их должностными лицами разрешений (лицензий) на осуществление определенного вида деятельности и (или) ‘ конкретных действий юридическим лицам и гражданам (удостоверения, лицензии, разрешения, аккредитации).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i/>
          <w:iCs/>
          <w:color w:val="1F2628"/>
          <w:sz w:val="24"/>
          <w:szCs w:val="24"/>
          <w:lang w:eastAsia="ru-RU"/>
        </w:rPr>
        <w:t>Под регистрационными функциями</w:t>
      </w:r>
      <w:r w:rsidRPr="0077655A">
        <w:rPr>
          <w:rFonts w:ascii="Times New Roman" w:eastAsia="Times New Roman" w:hAnsi="Times New Roman" w:cs="Times New Roman"/>
          <w:color w:val="1F2628"/>
          <w:sz w:val="24"/>
          <w:szCs w:val="24"/>
          <w:lang w:eastAsia="ru-RU"/>
        </w:rPr>
        <w:t> понимается регистрация актов, документов, прав, объектов, осуществляемая в целях удостоверения фактов установления, изменения или прекращения правового статуса субъектов.</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3. Правовое положение, цель деятельности и функции федеральных государственных органов, государственных корпораций (государственной компании) устанавливаются нормативными правовыми актами Российской Федерации, уставами и предусматривают четкое разграничений функций между федеральными государственными органами и государственными корпорациями (государственной компанией). В этой связи при определении перечня коррупционно-опасных функций необходимо обратить внимание на функции, предусматривающие:</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размещение заказов на поставку товаров, выполнение работ и оказание услуг для государственных нужд;</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осуществление государственного надзора и контроля;</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организацию продажи федерального имущества, иного имущества, принадлежащего Российской Федерации;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предоставление права на заключение договоров аренды земельных участков,   других   объектов   недвижимого   имущества,   находящихся   в федеральной собственности;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подготовку и принятие решений о возврате или зачете излишне уплаченных или излишне взысканных сумм налогов и сборов, а также пеней и штрафов;</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подготовку и принятие решений об отсрочке уплаты налогов и сборов;</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лицензирование отдельных видов деятельности, выдача разрешений на отдельные виды работ и иные аналогичные действия;</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проведение государственной экспертизы и выдачу заключений;</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возбуждение    и    рассмотрение    дел    об    административных правонарушениях, проведение административного расследования;</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возбуждение уголовных дел, проведение расследования;</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представление в судебных органах прав и законных интересов Российской Федерации;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регистрацию имущества и ведение баз данных имущества;</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предоставление государственных услуг гражданам и организациям;</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хранение и распределение материально-технических ресурсов.</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Вышеперечисленный перечень не является исчерпывающим и носит рекомендательный   характер   для   определения   коррупционно-опасных функций    в     конкретном    федеральном     государственном    органе, государственной корпорации (государствен-ной компании).</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4.   Информация о том, что при реализации той или иной функции возникают коррупционные риски (т.е. функция является коррупционно- опасной) может быть выявлена: в ходе заседания комиссии по соблюдению требований к служебному поведению и урегулированию конфликта интересов (аттестационной комиссии);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в статистических данных, в том числе в данных о состоянии преступности в Российской Федерации; по результатам рассмотрения:</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обращений граждан, содержащих информацию о коррупционных правонарушениях, в том числе обращений, поступивших по «горячей линии», «электронной приемной» и т.д.;</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уведомлений  представителя  нанимателя  (работодателя) о  фактах обращения в целях склонения федерального государственного служащего, работника   государственной   корпорации   (государственной   компании)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(далее — должностные лица) к совершению коррупционных правонарушений;</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сообщений в СМИ о коррупционных правонарушениях или фактах несоблюдения должностными лицами требований к служебному поведению;</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материалов, представленных правоохранительными органами, иными государственными органами, органами местного самоуправления и их должностными лицами;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палатой Российской Федерации.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Перечень источников, указанных в настоящем пункте, не является исчерпывающим.</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5.   По итогам реализации вышеизложенных мероприятий федеральным государстве-ным органам и государственным корпорациям (государственной компании) необходимо сформировать и утвердить перечни коррупционно- опасных функций.</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Утверждение данных перечней осуществляется руководителем федерального государственного органа, государственной корпорации (государственной компании)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(аттестационной комиссии).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Основанием для проведения заседания комиссии будет являться представление руководителя федерального государственного органа, государственной корпорации (государственной компании) или любого члена комиссии, касающееся осуществления в федеральном государственном органе, государственной корпорации (государственной компании) мер по предупреждению коррупции (подпункт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от1 июля 2010 г.    № 821).</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6. Основаниями для внесения изменений (дополнений) в перечень коррупционно-опасных функций могут стать изменения законодательства Российской Федерации, предусматривающие возложение новых или перераспределение реализуемых функций, результаты проведения оценки коррупционных рисков, возникающих при реализации функций, мониторинга исполнения должностных обязанностей федеральными государственными служащими и работниками государственных корпораций (государственной компании) и т.д.</w:t>
      </w:r>
    </w:p>
    <w:p w:rsidR="0077655A" w:rsidRPr="0077655A" w:rsidRDefault="0077655A" w:rsidP="0077655A">
      <w:pPr>
        <w:spacing w:after="0" w:line="240" w:lineRule="auto"/>
        <w:ind w:left="75" w:right="75"/>
        <w:jc w:val="center"/>
        <w:textAlignment w:val="top"/>
        <w:rPr>
          <w:rFonts w:ascii="Times New Roman" w:eastAsia="Times New Roman" w:hAnsi="Times New Roman" w:cs="Times New Roman"/>
          <w:b/>
          <w:bCs/>
          <w:color w:val="1F2628"/>
          <w:sz w:val="24"/>
          <w:szCs w:val="24"/>
          <w:lang w:eastAsia="ru-RU"/>
        </w:rPr>
      </w:pPr>
    </w:p>
    <w:p w:rsidR="0077655A" w:rsidRPr="0077655A" w:rsidRDefault="0077655A" w:rsidP="0077655A">
      <w:pPr>
        <w:spacing w:after="0" w:line="240" w:lineRule="auto"/>
        <w:ind w:left="75" w:right="75"/>
        <w:jc w:val="center"/>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b/>
          <w:bCs/>
          <w:color w:val="1F2628"/>
          <w:sz w:val="24"/>
          <w:szCs w:val="24"/>
          <w:lang w:eastAsia="ru-RU"/>
        </w:rPr>
        <w:t>III. Формирование перечня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1.Оценка коррупционных рисков заключается в выявлении условий и обстоятельств  (действий,  событий),  возникающих в  ходе конкретного управленческого процесса, позволяющих злоупотреблять должностными (трудовыми) обязанностями в целях получения, как для должностных лиц, так и для третьих лиц выгоды в виде денег, ценностей, иного имущества или услуг имущественного характера, иных имущественных прав вопреки законным интересам общества и государства.</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В ходе проведения оценки коррупционных рисков должны быть выявлены те административные процедуры, которые являются предметом коррупционных отношений.</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2.Административная процедура представляет собой закрепленный в правовом акте порядок последовательного совершения юридически значимых действий ее участников, направленный на разрешение индивидуального юридического дела (реализацию субъективных прав, исполнение юридических обязанностей) или выполнение отдельной публичной функции (например, ведение реестра, регистрация, контрольная проверка).</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При этом анализируется:</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что является предметом коррупции (за какие действия (бездействия) предоставляется выгода);</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какие коррупционные схемы используются.</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3. Должности федеральной государственной службы, должности в государственной корпорации (государственной компании), которые являются ключевыми для совершения коррупционных правонарушений, определяются с учетом высокой степени свободы принятия решений, вызванной спецификой служебной (трудовой) деятельности, интенсивности контактов с гражданами и организациями.</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4. Признаками, характеризующими коррупционное поведение должностного лица при осуществлении коррупционно-опасных функций, могут служить следующие действия: 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 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 предоставление не предусмотренных законом преимуществ (протекционизм, семейственность) для поступления на государственную службу, на работу в государстве-нную корпорацию (государственную — компанию); оказание предпочтения физическим лицам, индивидуальным предпринимателям, юридическим лицам в предоставлении публичных услуг, а также содействие в осуществлении предпринимательской деятельности; использование в личных или групповых интересах информации, полученной при выполнении служебных (трудовых) обязанностей, если такая информация не подлежит официальному распространению; требование от физических и юридических лиц информации, предоставление которой не предусмотрено законодательством Российской Федерации; а также сведения о:</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нарушении   должностными   лицами   требований   нормативных правовых, ведомственных, локальных актов, регламентирующих вопросы организации, планирования и проведения мероприятий, предусмотренных должностными (трудовыми) обязанностями;</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искажении, сокрытии или представлении заведомо ложных сведений в служебных учетных и отчетных документах, являющихся существенным элементом служебной (трудовой) деятельности;</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попытках   несанкционированного   доступа   к   информационным ресурсам;</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действиях распорядительного  характера,  превышающих или не относящихся к должностным (трудовым) полномочиям;</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бездействии в случаях, требующих принятия решений в соответствии со служебными (трудовыми) обязанностями;</w:t>
      </w:r>
    </w:p>
    <w:p w:rsidR="0077655A" w:rsidRPr="0077655A" w:rsidRDefault="0077655A" w:rsidP="0077655A">
      <w:pPr>
        <w:spacing w:after="0" w:line="240" w:lineRule="auto"/>
        <w:ind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получении должностным лицом, членами его  семьи,  близкими родственниками  необоснованно  высокого  вознаграждения  за  создание произведений  литературы,  науки,  искусства,   чтение  лекций  и  иную преподавательскую деятельность;</w:t>
      </w:r>
    </w:p>
    <w:p w:rsidR="0077655A" w:rsidRPr="0077655A" w:rsidRDefault="0077655A" w:rsidP="0077655A">
      <w:pPr>
        <w:spacing w:after="0" w:line="240" w:lineRule="auto"/>
        <w:ind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получении должностным лицом, членами его семьи, третьими лицами кредитов   или  займов   на  необоснованно  длительные  сроки  или  по необоснованно низким ставкам, равно как и предоставление необоснованно высоких ставок по банковским вкладам (депозитам) указанных лиц.</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совершении    частых    или    крупных    следок    с    субъектами предпринимательской деятельности, владельцами которых или руководящие должности в которых замещают родственники должностных лиц;</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совершении финансово-хозяйственных операций с очевидными (даже не для специалиста) нарушениями действующего законодательства.</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5. По итогам реализации вышеизложенных мероприятий федеральным государственным органам и государственным корпорациям (государственной компании) необходимо сформировать и утвердить перечень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 (подпункт «а» пункта 22 и подпункт «в» пункта 23 Указа Президента Российской Федерации от 2 апреля 2013 г. № 309 «О мерах по реализации отдельных положений Федерального закона «О противодействии коррупции»).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Утверждение данного перечня должно осуществляться руководителем федерального государственного органа, государственной корпорации (государственной компании)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(аттестационной комиссии).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Основанием для проведения заседания комиссии будет являться представление руководителя федерального государственного органа, государственной корпорации (государственной компании) или любого члена комиссии, касающееся осуществления в федеральном государственном органе, государственной корпорации мер по предупреждению коррупции (подпункт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июля2010 г. № 821).</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Уточнение (корректировку) перечня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предлагается осуществлять по результатам оценки коррупционных рисков и не реже одного раза в год.</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6. В соответствии с антикоррупционным законодательством лица, замещающие должности, включенные в обозначенный перечень должностей,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членов семьи.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Таким образом, федеральными государственными органами и государственными корпорациями (государственной компанией) будет определен круг должностных лиц, деятельность и имущественное положение которых является объектом пристального внимания, как со стороны общественности, так и со стороны сотрудников кадровых служб, ответственных за работу по профилактике коррупционных и иных правонарушений, что позволит осуществлять обоснованный контроль за благосостоянием и имущественным положением данных должностных лиц и членов их семей.</w:t>
      </w:r>
    </w:p>
    <w:p w:rsidR="0077655A" w:rsidRPr="0077655A" w:rsidRDefault="0077655A" w:rsidP="0077655A">
      <w:pPr>
        <w:spacing w:after="0" w:line="240" w:lineRule="auto"/>
        <w:ind w:left="75" w:right="75"/>
        <w:jc w:val="center"/>
        <w:textAlignment w:val="top"/>
        <w:rPr>
          <w:rFonts w:ascii="Times New Roman" w:eastAsia="Times New Roman" w:hAnsi="Times New Roman" w:cs="Times New Roman"/>
          <w:b/>
          <w:bCs/>
          <w:color w:val="1F2628"/>
          <w:sz w:val="24"/>
          <w:szCs w:val="24"/>
          <w:lang w:eastAsia="ru-RU"/>
        </w:rPr>
      </w:pPr>
    </w:p>
    <w:p w:rsidR="0077655A" w:rsidRPr="0077655A" w:rsidRDefault="0077655A" w:rsidP="0077655A">
      <w:pPr>
        <w:spacing w:after="0" w:line="240" w:lineRule="auto"/>
        <w:ind w:left="75" w:right="75"/>
        <w:jc w:val="center"/>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b/>
          <w:bCs/>
          <w:color w:val="1F2628"/>
          <w:sz w:val="24"/>
          <w:szCs w:val="24"/>
          <w:lang w:eastAsia="ru-RU"/>
        </w:rPr>
        <w:t>IV. Минимизация коррупционных рисков либо их устранение в конкретных управленческих процессах реализации коррупционно-опасных функций.</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xml:space="preserve">  Минимизация   коррупционных   рисков   либо   их   устранение достигается     различными     методами,     например,     регламентацией административных процедур исполнения соответствующей коррупционно- опасной функции,  их упрощением либо исключением, установлением препятствий  (ограничений),  затрудняющих реализацию  коррупционных схем.</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Регламентация  административных  процедур   позволяет  снизить степень угрозы возникновения коррупции в связи со следующим: значительно уменьшается риск отклонения должностного лица при реализации должностных полномочий от достижения закрепленной цели возникших правоотношений; снижается степень усмотрения должностных лиц при принятии управленческих решений; создаются условия для осуществления надлежащего контроля за процессом принятия управленческих решений, что при необходимости позволяет корректировать ошибочные решения не дожидаясь развития конфликтной ситуации; обеспечивается единообразное осуществление функций должностными лицами различных федеральных государственных органов, государственных корпораций (государственной компании);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создается гласная, открытая модель реализации коррупционно-опасной функции.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3. В качестве установления препятствий (ограничений), затрудняющих реализацию коррупционных схем, предлагается применять следующие меры: перераспределение функций между структурными подразделениями внутри федерального государственного органа, государственной корпорации (государственной компании); введение или расши-рение процессуальных форм взаимодействия граждан (организаций) и должностных лиц, например, использование информационных технологий в качестве приоритетного направления для осуществления служебной деятельности («одно окно», системы электронного обмена информацией); исключение необходимости личного взаимодействия (общения) должностных лиц с гражданами и организациями;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совершенствование механизма отбора должностных лиц для включения в состав комиссий, рабочих групп, принимающих управленческие решения; сокращение количества должностных лиц, участвующих в принятии управленческого решения, обеспечивающего реализацию субъективных прав и юридических обязанностей;</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оптимизация перечня документов (материалов, информации), которые граждане (организации) обязаны предоставить для реализации права; сокращение сроков принятия управленческих решений; установление четкой регламентации способа и сроков совершения действий должностным лицом при осуществлении коррупционно-опасной функции; установление дополнительных форм отчетности должностных лиц о результатах принятых решений.</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4. В   целях   недопущения   совершения   должностными   лицами коррупционных правонарушений реализацию мероприятий, содержащихся в настоящих методических рекомендациях, необходимо осуществлять на постоянной основе посредством:</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организации внутреннего контроля за исполнением должностными лицами своих обязанностей, основанного на механизме проверочных мероприятий, введения системы внутреннего информирования. При этом проверочные мероприятия должны проводиться как в рамках проверки достоверности и полноты сведений о доходах, об имуществе и обязательствах имущественного характера, контроля за соответствием расходов доходам, так и на основании поступившей информации о коррупционных проявлениях, в том числе жалоб и обращений граждан и организаций, публикаций о фактах коррупционной деятельности должностных лиц в СМИ;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использования средств видеонаблюдения и аудиозаписи в местах приема граждан и представителей организаций;</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проведения разъяснительной и иной работы для существенного снижения возможностей коррупционного поведения при исполнении коррупционно-опасных функций.</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5. Таким образом, осуществление на системной основе мероприятий, указанных в настоящем разделе, позволит устранить коррупционные риски в конкретных управленческих процессах реализации коррупционно-опасных функций либо минимизировать их.</w:t>
      </w:r>
    </w:p>
    <w:p w:rsidR="0077655A" w:rsidRPr="0077655A" w:rsidRDefault="0077655A" w:rsidP="0077655A">
      <w:pPr>
        <w:spacing w:after="0" w:line="240" w:lineRule="auto"/>
        <w:ind w:left="75" w:right="75"/>
        <w:jc w:val="center"/>
        <w:textAlignment w:val="top"/>
        <w:rPr>
          <w:rFonts w:ascii="Times New Roman" w:eastAsia="Times New Roman" w:hAnsi="Times New Roman" w:cs="Times New Roman"/>
          <w:b/>
          <w:bCs/>
          <w:color w:val="1F2628"/>
          <w:sz w:val="24"/>
          <w:szCs w:val="24"/>
          <w:lang w:eastAsia="ru-RU"/>
        </w:rPr>
      </w:pPr>
    </w:p>
    <w:p w:rsidR="0077655A" w:rsidRPr="0077655A" w:rsidRDefault="0077655A" w:rsidP="0077655A">
      <w:pPr>
        <w:spacing w:after="0" w:line="240" w:lineRule="auto"/>
        <w:ind w:left="75" w:right="75"/>
        <w:jc w:val="center"/>
        <w:textAlignment w:val="top"/>
        <w:rPr>
          <w:rFonts w:ascii="Times New Roman" w:eastAsia="Times New Roman" w:hAnsi="Times New Roman" w:cs="Times New Roman"/>
          <w:b/>
          <w:bCs/>
          <w:color w:val="1F2628"/>
          <w:sz w:val="24"/>
          <w:szCs w:val="24"/>
          <w:lang w:eastAsia="ru-RU"/>
        </w:rPr>
      </w:pPr>
    </w:p>
    <w:p w:rsidR="0077655A" w:rsidRPr="0077655A" w:rsidRDefault="0077655A" w:rsidP="0077655A">
      <w:pPr>
        <w:spacing w:after="0" w:line="240" w:lineRule="auto"/>
        <w:ind w:left="75" w:right="75"/>
        <w:jc w:val="center"/>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b/>
          <w:bCs/>
          <w:color w:val="1F2628"/>
          <w:sz w:val="24"/>
          <w:szCs w:val="24"/>
          <w:lang w:eastAsia="ru-RU"/>
        </w:rPr>
        <w:t>V. Мониторинг исполнения должностных обязанностей федеральными государственными служащими и работниками государственных корпораций (государственной компании), деятельность которых связана с коррупционными рисками.</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 xml:space="preserve"> </w:t>
      </w:r>
    </w:p>
    <w:p w:rsidR="0077655A" w:rsidRPr="0077655A" w:rsidRDefault="0077655A" w:rsidP="0077655A">
      <w:pPr>
        <w:spacing w:after="0" w:line="240" w:lineRule="auto"/>
        <w:ind w:left="75" w:right="75"/>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1. Основными   задачами   мониторинга   исполнения   должностных обязанностей федеральными государственными служащими и работниками государственных корпораций (государственной компании), деятельность которых  связана  с  коррупционными  рисками  (далее  -  мониторинг), являются: своевременная фиксация отклонения действий должностных лиц от установленных норм, правил служебного поведения; выявление и анализ факторов, способствующих ненадлежащему исполнению либо превышению должностных полномочий; подготовка предложений по минимизации коррупционных рисков либо их устранению в деятельности должностных лиц;</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корректировка перечня коррупционно-опасных функций и перечня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2. Проведение мониторинга осуществляется путем сбора информации о признаках и фактах коррупционной деятельности должностных лиц.</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Сбор указанной информации может осуществляться, в том числе путем проведения опросов на официальном сайте федеральных государственных органов и государственных корпораций (государственной компании) в сети Интернет, а также с использованием электронной почты, телефонной и факсимильной связи от лиц и организаций, имевших опыт взаимодействия с должностными лицами.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3. При проведении мониторинга: формируется набор показателей, характеризующих антикоррупционное поведение должностных лиц, деятельность которых связана с коррупционными рисками; обеспечивается взаимодействие со структурными подразделениями федерального государственного органа, государственной корпорации (государственной компании), иными государственными органами и организациями в целях изучения документов, иных материалов, содержащих сведения, указанные в пункте 4 раздела II настоящих методических рекомендаций.</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4. Результатами проведения мониторинга являются:</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подготовка материалов о несоблюдении должностными лицами при исполнении должностных обязанностей требований к служебному поведению и (или) требований об урегулировании конфликта интересов; подготовка предложений по минимизации коррупционных рисков либо их устранению в деятельности должностных лиц, а также по внесению изменений в перечень коррупционно-опасных функций и перечень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ежегодные доклады руководству федерального государственного органа, государственной корпорации (государственной компании) о результатах проведения мониторинга.</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b/>
          <w:bCs/>
          <w:color w:val="1F2628"/>
          <w:sz w:val="24"/>
          <w:szCs w:val="24"/>
          <w:lang w:eastAsia="ru-RU"/>
        </w:rPr>
      </w:pP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b/>
          <w:bCs/>
          <w:color w:val="1F2628"/>
          <w:sz w:val="24"/>
          <w:szCs w:val="24"/>
          <w:lang w:eastAsia="ru-RU"/>
        </w:rPr>
        <w:t xml:space="preserve">                     VI. Заключительные положения</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1.Вопросы, связанные с проведением оценки коррупционных рисков, возникающих   при   реализации   функций,   корректировкой   перечней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   а   также   результаты мониторинга исполнения должностных обязанностей должностных лиц, деятельность которых связана с коррупционными рисками, рассматриваются на  заседаниях  комиссий  по  соблюдению  требований  к  служебному поведению   и   урегулированию   конфликта   интересов   (аттестационных комиссий) не реже одного раза в год.</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2.Информация   о   проведении   федеральными   государственными органами оценок коррупционных рисков, возникающих при реализации ими своих функций, и внесении уточнений в перечни должностей федеральной государственной службы, замещение которых связано с коррупционными рисками, в соответствии с абзацем четвертым подпункта и) пункта 2 Национального  плана  противодействия  коррупции  на  2012-2013 годы, утвержденного       Указом       Президента      Российской      Федерации           от 13 марта 2012 г. № 297, а такжео проведении данной работы государственными корпорациями (государственной компанией) в соответствии с абзацами вторым и четвертым подпункта «с» пункта 2 Указа Президента Российской Федерации от 7 мая 2012 г. № 601 «Об основных направлениях совершенствования системы государственного управления» представляется в Министерство труда и социальной защиты Российской Федерации для подготовки доклада в президиум Совета при Президенте Российской Федерации по противодействию коррупции и Правительство Российской Федерации. Сроки, порядок и форма представления указанной информации определяются Министерством труда и социальной защиты Российской Федерации.</w:t>
      </w:r>
    </w:p>
    <w:p w:rsidR="0077655A" w:rsidRPr="0077655A" w:rsidRDefault="0077655A" w:rsidP="0077655A">
      <w:pPr>
        <w:spacing w:after="0" w:line="240" w:lineRule="auto"/>
        <w:ind w:left="75" w:right="75"/>
        <w:jc w:val="both"/>
        <w:textAlignment w:val="top"/>
        <w:rPr>
          <w:rFonts w:ascii="Times New Roman" w:eastAsia="Times New Roman" w:hAnsi="Times New Roman" w:cs="Times New Roman"/>
          <w:color w:val="1F2628"/>
          <w:sz w:val="24"/>
          <w:szCs w:val="24"/>
          <w:lang w:eastAsia="ru-RU"/>
        </w:rPr>
      </w:pPr>
      <w:r w:rsidRPr="0077655A">
        <w:rPr>
          <w:rFonts w:ascii="Times New Roman" w:eastAsia="Times New Roman" w:hAnsi="Times New Roman" w:cs="Times New Roman"/>
          <w:color w:val="1F2628"/>
          <w:sz w:val="24"/>
          <w:szCs w:val="24"/>
          <w:lang w:eastAsia="ru-RU"/>
        </w:rPr>
        <w:t>3. Реализация настоящих методических рекомендаций осуществляется подразделениями кадровых служб федеральных государственных органов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подразделениями по профилактике коррупционных и иных правонарушений государственных корпораций — (государственной компании) в рамках исполнения функций, возложенных на них Указом Президента Российской Федерации от 21 сентября 2009 г. № 1065 «О проверкедостоверности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поведении</w:t>
      </w: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77655A" w:rsidRPr="0077655A" w:rsidRDefault="0077655A" w:rsidP="0077655A">
      <w:pPr>
        <w:spacing w:after="0" w:line="240" w:lineRule="auto"/>
        <w:ind w:left="75" w:right="75"/>
        <w:jc w:val="both"/>
        <w:textAlignment w:val="top"/>
        <w:rPr>
          <w:rFonts w:ascii="Arial" w:eastAsia="Times New Roman" w:hAnsi="Arial" w:cs="Arial"/>
          <w:color w:val="1F2628"/>
          <w:sz w:val="20"/>
          <w:szCs w:val="20"/>
          <w:lang w:eastAsia="ru-RU"/>
        </w:rPr>
      </w:pPr>
    </w:p>
    <w:p w:rsidR="00F8667F" w:rsidRDefault="00F8667F">
      <w:bookmarkStart w:id="0" w:name="_GoBack"/>
      <w:bookmarkEnd w:id="0"/>
    </w:p>
    <w:sectPr w:rsidR="00F86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55A"/>
    <w:rsid w:val="0077655A"/>
    <w:rsid w:val="00F86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4456</Words>
  <Characters>25403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2016-05-11T15:22:00Z</dcterms:created>
  <dcterms:modified xsi:type="dcterms:W3CDTF">2016-05-11T15:22:00Z</dcterms:modified>
</cp:coreProperties>
</file>