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FF" w:rsidRDefault="00327197">
      <w:pPr>
        <w:rPr>
          <w:rStyle w:val="fontstyle11"/>
        </w:rPr>
      </w:pPr>
      <w:r w:rsidRPr="003271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537306"/>
            <wp:effectExtent l="0" t="0" r="6350" b="0"/>
            <wp:docPr id="2" name="Рисунок 2" descr="C:\Users\Madness\Desktop\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ness\Desktop\1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4290C">
        <w:rPr>
          <w:rStyle w:val="fontstyle01"/>
        </w:rPr>
        <w:lastRenderedPageBreak/>
        <w:t>2.Введение.</w:t>
      </w:r>
      <w:r w:rsidR="0024290C">
        <w:rPr>
          <w:b/>
          <w:bCs/>
          <w:color w:val="000000"/>
        </w:rPr>
        <w:br/>
      </w:r>
      <w:r w:rsidR="0024290C">
        <w:rPr>
          <w:rStyle w:val="fontstyle11"/>
        </w:rPr>
        <w:t>Основанием для разработки Программы развития стали следующие нормативные документы:</w:t>
      </w:r>
      <w:r w:rsidR="0024290C">
        <w:rPr>
          <w:color w:val="000000"/>
        </w:rPr>
        <w:br/>
      </w:r>
      <w:r w:rsidR="0024290C">
        <w:rPr>
          <w:rStyle w:val="fontstyle11"/>
        </w:rPr>
        <w:t>1. Федеральный закон от 29.12.2012 № 273-ФЗ «Об образовании в Российской Федерации».</w:t>
      </w:r>
      <w:r w:rsidR="0024290C">
        <w:rPr>
          <w:color w:val="000000"/>
        </w:rPr>
        <w:br/>
      </w:r>
      <w:r w:rsidR="0024290C">
        <w:rPr>
          <w:rStyle w:val="fontstyle11"/>
        </w:rPr>
        <w:t>2. ФГОС НОО, ФГОС ООО, ФГОС СОО утвержденные приказами МО РФ.</w:t>
      </w:r>
      <w:r w:rsidR="0024290C">
        <w:rPr>
          <w:color w:val="000000"/>
        </w:rPr>
        <w:br/>
      </w:r>
      <w:r w:rsidR="0024290C">
        <w:rPr>
          <w:rStyle w:val="fontstyle11"/>
        </w:rPr>
        <w:t>3. Примерные основные образовательные программы начального общего, основного общего образования, среднего общего образования,</w:t>
      </w:r>
      <w:r w:rsidR="0024290C">
        <w:rPr>
          <w:color w:val="000000"/>
        </w:rPr>
        <w:br/>
      </w:r>
      <w:r w:rsidR="0024290C">
        <w:rPr>
          <w:rStyle w:val="fontstyle11"/>
        </w:rPr>
        <w:t>одобренные решением федерального учебно-методического объединения по общему образованию.</w:t>
      </w:r>
      <w:r w:rsidR="0024290C">
        <w:rPr>
          <w:color w:val="000000"/>
        </w:rPr>
        <w:br/>
      </w:r>
      <w:r w:rsidR="0024290C">
        <w:rPr>
          <w:rStyle w:val="fontstyle11"/>
        </w:rPr>
        <w:t>4. Методические рекомендации по организации и проведению органами исполнительной власти субъектов Российской Федерации,</w:t>
      </w:r>
      <w:r w:rsidR="0024290C">
        <w:rPr>
          <w:color w:val="000000"/>
        </w:rPr>
        <w:br/>
      </w:r>
      <w:r w:rsidR="0024290C">
        <w:rPr>
          <w:rStyle w:val="fontstyle11"/>
        </w:rPr>
        <w:t>осуществляющими переданные полномочия Российской Федерации в сфере образования, проверок организаций, осуществляющих</w:t>
      </w:r>
      <w:r w:rsidR="0024290C">
        <w:rPr>
          <w:color w:val="000000"/>
        </w:rPr>
        <w:br/>
      </w:r>
      <w:r w:rsidR="0024290C">
        <w:rPr>
          <w:rStyle w:val="fontstyle11"/>
        </w:rPr>
        <w:t>образовательную деятельность по образовательным программам начального общего, основного общего и среднего общего образования, в</w:t>
      </w:r>
      <w:r w:rsidR="0024290C">
        <w:rPr>
          <w:color w:val="000000"/>
        </w:rPr>
        <w:br/>
      </w:r>
      <w:r w:rsidR="0024290C">
        <w:rPr>
          <w:rStyle w:val="fontstyle11"/>
        </w:rPr>
        <w:t xml:space="preserve">рамках федерального государственного надзора в сфере образования, направленные письмом </w:t>
      </w:r>
      <w:proofErr w:type="spellStart"/>
      <w:r w:rsidR="0024290C">
        <w:rPr>
          <w:rStyle w:val="fontstyle11"/>
        </w:rPr>
        <w:t>Рособрнадзора</w:t>
      </w:r>
      <w:proofErr w:type="spellEnd"/>
      <w:r w:rsidR="0024290C">
        <w:rPr>
          <w:rStyle w:val="fontstyle11"/>
        </w:rPr>
        <w:t xml:space="preserve"> от 04.08.2017 № 05375.</w:t>
      </w:r>
    </w:p>
    <w:p w:rsidR="00405BFF" w:rsidRDefault="0024290C">
      <w:pPr>
        <w:rPr>
          <w:rStyle w:val="fontstyle11"/>
        </w:rPr>
      </w:pPr>
      <w:r>
        <w:rPr>
          <w:color w:val="000000"/>
        </w:rPr>
        <w:br/>
      </w:r>
      <w:r>
        <w:rPr>
          <w:rStyle w:val="fontstyle01"/>
        </w:rPr>
        <w:t>Приоритетные цели образовательной организации</w:t>
      </w:r>
      <w:r>
        <w:rPr>
          <w:rStyle w:val="fontstyle11"/>
        </w:rPr>
        <w:t>: Эффективное выполнение государственного задания на оказание образовательных</w:t>
      </w:r>
      <w:r>
        <w:rPr>
          <w:color w:val="000000"/>
        </w:rPr>
        <w:br/>
      </w:r>
      <w:r>
        <w:rPr>
          <w:rStyle w:val="fontstyle11"/>
        </w:rPr>
        <w:t>услуг в соответствии с требованиями законодательства и удовлетворения образовательных запросов субъектов образовательного процесса и</w:t>
      </w:r>
      <w:r>
        <w:rPr>
          <w:color w:val="000000"/>
        </w:rPr>
        <w:br/>
      </w:r>
      <w:r>
        <w:rPr>
          <w:rStyle w:val="fontstyle11"/>
        </w:rPr>
        <w:t>лиц, заинтересованных в образовании в соответствии с требованиями законодательства. Обеспечение условий для устойчивого развития</w:t>
      </w:r>
      <w:r>
        <w:rPr>
          <w:color w:val="000000"/>
        </w:rPr>
        <w:br/>
      </w:r>
      <w:r>
        <w:rPr>
          <w:rStyle w:val="fontstyle11"/>
        </w:rPr>
        <w:t xml:space="preserve">образовательной организации в соответствии со стратегией развития российского образования и достижения нового качества </w:t>
      </w:r>
      <w:proofErr w:type="gramStart"/>
      <w:r>
        <w:rPr>
          <w:rStyle w:val="fontstyle11"/>
        </w:rPr>
        <w:t>образования</w:t>
      </w:r>
      <w:r>
        <w:rPr>
          <w:color w:val="000000"/>
        </w:rPr>
        <w:br/>
      </w:r>
      <w:r>
        <w:rPr>
          <w:rStyle w:val="fontstyle11"/>
        </w:rPr>
        <w:t>(</w:t>
      </w:r>
      <w:proofErr w:type="gramEnd"/>
      <w:r>
        <w:rPr>
          <w:rStyle w:val="fontstyle11"/>
        </w:rPr>
        <w:t>качество образования рассматривается как категория, непосредственно предопределяемая качеством работы учителя).</w:t>
      </w:r>
    </w:p>
    <w:p w:rsidR="00405BFF" w:rsidRDefault="0024290C">
      <w:pPr>
        <w:rPr>
          <w:rStyle w:val="fontstyle11"/>
        </w:rPr>
      </w:pPr>
      <w:r>
        <w:rPr>
          <w:color w:val="000000"/>
        </w:rPr>
        <w:br/>
      </w:r>
      <w:r>
        <w:rPr>
          <w:rStyle w:val="fontstyle01"/>
        </w:rPr>
        <w:t xml:space="preserve">Миссия развития школы </w:t>
      </w:r>
      <w:r>
        <w:rPr>
          <w:rStyle w:val="fontstyle11"/>
        </w:rPr>
        <w:t>заключается в создании условий для получения школьниками доступного качественного образования,</w:t>
      </w:r>
      <w:r>
        <w:rPr>
          <w:color w:val="000000"/>
        </w:rPr>
        <w:br/>
      </w:r>
      <w:r>
        <w:rPr>
          <w:rStyle w:val="fontstyle11"/>
        </w:rPr>
        <w:t>нацеленного на интеллектуальное, духовно-нравственное, гражданское, социальное, личностное развитие учащихся, их саморазвитие и</w:t>
      </w:r>
      <w:r>
        <w:rPr>
          <w:color w:val="000000"/>
        </w:rPr>
        <w:br/>
      </w:r>
      <w:r>
        <w:rPr>
          <w:rStyle w:val="fontstyle11"/>
        </w:rPr>
        <w:t>самосовершенствование, обеспечивающие социальную успешность, развитие творческих, физических способностей, сохранение и</w:t>
      </w:r>
      <w:r>
        <w:rPr>
          <w:color w:val="000000"/>
        </w:rPr>
        <w:br/>
      </w:r>
      <w:r>
        <w:rPr>
          <w:rStyle w:val="fontstyle11"/>
        </w:rPr>
        <w:t>укрепление здоровья учащихся посредством внедрения новых образовательных технологий.</w:t>
      </w:r>
      <w:r>
        <w:rPr>
          <w:color w:val="000000"/>
        </w:rPr>
        <w:br/>
      </w:r>
      <w:r>
        <w:rPr>
          <w:rStyle w:val="fontstyle11"/>
        </w:rPr>
        <w:t>Миссия определяет новый этап развития школы, нацеленный на создание новой образовательной среды, способной удовлетворить</w:t>
      </w:r>
      <w:r>
        <w:rPr>
          <w:color w:val="000000"/>
        </w:rPr>
        <w:br/>
      </w:r>
      <w:r>
        <w:rPr>
          <w:rStyle w:val="fontstyle11"/>
        </w:rPr>
        <w:t>потребность субъектов образовательного процесса в доступном качественном образовании, соответствующем современным требованиям и</w:t>
      </w:r>
      <w:r>
        <w:rPr>
          <w:color w:val="000000"/>
        </w:rPr>
        <w:br/>
      </w:r>
      <w:r>
        <w:rPr>
          <w:rStyle w:val="fontstyle11"/>
        </w:rPr>
        <w:t>способствующем развитию потенциала субъектов образовательного процесса.</w:t>
      </w:r>
    </w:p>
    <w:p w:rsidR="009217DE" w:rsidRPr="00405BFF" w:rsidRDefault="0024290C">
      <w:pPr>
        <w:rPr>
          <w:rStyle w:val="fontstyle11"/>
          <w:b/>
          <w:bCs/>
        </w:rPr>
      </w:pPr>
      <w:r>
        <w:rPr>
          <w:color w:val="000000"/>
        </w:rPr>
        <w:br/>
      </w:r>
      <w:r>
        <w:rPr>
          <w:rStyle w:val="fontstyle01"/>
        </w:rPr>
        <w:t>3.Анализ текущего состояния, описание ключевых рисковых проблем.</w:t>
      </w:r>
      <w:r>
        <w:rPr>
          <w:b/>
          <w:bCs/>
          <w:color w:val="000000"/>
        </w:rPr>
        <w:br/>
      </w:r>
      <w:r>
        <w:rPr>
          <w:rStyle w:val="fontstyle11"/>
        </w:rPr>
        <w:t>В МКОУ «Завьяловская ООШ» обучается 42 ученика. Контингент обучающихся в соответствии с социальным паспортом ОО состоит из</w:t>
      </w:r>
      <w:r>
        <w:rPr>
          <w:color w:val="000000"/>
        </w:rPr>
        <w:br/>
      </w:r>
      <w:r>
        <w:rPr>
          <w:rStyle w:val="fontstyle11"/>
        </w:rPr>
        <w:t xml:space="preserve">детей, которые проживают, преимущественно, в семьях с небольшим материальным достатком, вторая часть – дети из </w:t>
      </w:r>
      <w:proofErr w:type="gramStart"/>
      <w:r>
        <w:rPr>
          <w:rStyle w:val="fontstyle11"/>
        </w:rPr>
        <w:t>малообеспеченных,</w:t>
      </w:r>
      <w:r>
        <w:rPr>
          <w:color w:val="000000"/>
        </w:rPr>
        <w:br/>
      </w:r>
      <w:r>
        <w:rPr>
          <w:rStyle w:val="fontstyle11"/>
        </w:rPr>
        <w:t>многодетных</w:t>
      </w:r>
      <w:proofErr w:type="gramEnd"/>
      <w:r>
        <w:rPr>
          <w:rStyle w:val="fontstyle11"/>
        </w:rPr>
        <w:t xml:space="preserve"> семей. Родители обучающихся, в основном, имеют общее основное образование и среднее профессиональное образование.</w:t>
      </w:r>
      <w:r>
        <w:rPr>
          <w:color w:val="000000"/>
        </w:rPr>
        <w:br/>
      </w:r>
      <w:r>
        <w:rPr>
          <w:rStyle w:val="fontstyle11"/>
        </w:rPr>
        <w:lastRenderedPageBreak/>
        <w:t>Родителей с высшим образованием 1 %. Из этого вытекает проблема: низкая учебная мотивация обучающихся, т.к. в семьях с</w:t>
      </w:r>
      <w:r>
        <w:rPr>
          <w:color w:val="000000"/>
        </w:rPr>
        <w:br/>
      </w:r>
      <w:r>
        <w:rPr>
          <w:rStyle w:val="fontstyle11"/>
        </w:rPr>
        <w:t xml:space="preserve">низким достатком родители не имеют возможности дать детям высшее образование и не мотивируют их на получение хороших </w:t>
      </w:r>
      <w:proofErr w:type="gramStart"/>
      <w:r>
        <w:rPr>
          <w:rStyle w:val="fontstyle11"/>
        </w:rPr>
        <w:t>знаний,</w:t>
      </w:r>
      <w:r>
        <w:rPr>
          <w:color w:val="000000"/>
        </w:rPr>
        <w:br/>
      </w:r>
      <w:r>
        <w:rPr>
          <w:rStyle w:val="fontstyle11"/>
        </w:rPr>
        <w:t>необходимых</w:t>
      </w:r>
      <w:proofErr w:type="gramEnd"/>
      <w:r>
        <w:rPr>
          <w:rStyle w:val="fontstyle11"/>
        </w:rPr>
        <w:t xml:space="preserve"> для поступления в ВУЗы. Отсюда, порой, и </w:t>
      </w:r>
      <w:proofErr w:type="spellStart"/>
      <w:r>
        <w:rPr>
          <w:rStyle w:val="fontstyle11"/>
        </w:rPr>
        <w:t>неуспешность</w:t>
      </w:r>
      <w:proofErr w:type="spellEnd"/>
      <w:r>
        <w:rPr>
          <w:rStyle w:val="fontstyle11"/>
        </w:rPr>
        <w:t xml:space="preserve"> обучающихся, нежелание заниматься учебным трудом.</w:t>
      </w:r>
      <w:r>
        <w:br/>
      </w:r>
      <w:r>
        <w:rPr>
          <w:rStyle w:val="fontstyle11"/>
        </w:rPr>
        <w:t>Педагогический коллектив школы –</w:t>
      </w:r>
      <w:r w:rsidR="00814804">
        <w:rPr>
          <w:rStyle w:val="fontstyle11"/>
        </w:rPr>
        <w:t xml:space="preserve"> 8</w:t>
      </w:r>
      <w:r>
        <w:rPr>
          <w:rStyle w:val="fontstyle11"/>
        </w:rPr>
        <w:t xml:space="preserve"> человек, имеют высшее </w:t>
      </w:r>
      <w:r w:rsidR="00814804">
        <w:rPr>
          <w:rStyle w:val="fontstyle11"/>
        </w:rPr>
        <w:t xml:space="preserve">образование 6 педагогов </w:t>
      </w:r>
      <w:r>
        <w:rPr>
          <w:rStyle w:val="fontstyle11"/>
        </w:rPr>
        <w:t xml:space="preserve">и </w:t>
      </w:r>
      <w:r w:rsidR="00814804">
        <w:rPr>
          <w:rStyle w:val="fontstyle11"/>
        </w:rPr>
        <w:t xml:space="preserve">2 педагога со </w:t>
      </w:r>
      <w:r>
        <w:rPr>
          <w:rStyle w:val="fontstyle11"/>
        </w:rPr>
        <w:t>средн</w:t>
      </w:r>
      <w:r w:rsidR="00814804">
        <w:rPr>
          <w:rStyle w:val="fontstyle11"/>
        </w:rPr>
        <w:t xml:space="preserve">им </w:t>
      </w:r>
      <w:proofErr w:type="gramStart"/>
      <w:r w:rsidR="00814804">
        <w:rPr>
          <w:rStyle w:val="fontstyle11"/>
        </w:rPr>
        <w:t>педагогическим</w:t>
      </w:r>
      <w:r>
        <w:rPr>
          <w:rStyle w:val="fontstyle11"/>
        </w:rPr>
        <w:t>,  педагогов</w:t>
      </w:r>
      <w:proofErr w:type="gramEnd"/>
      <w:r>
        <w:rPr>
          <w:rStyle w:val="fontstyle11"/>
        </w:rPr>
        <w:t xml:space="preserve"> высшей</w:t>
      </w:r>
      <w:r w:rsidR="00814804">
        <w:rPr>
          <w:color w:val="000000"/>
        </w:rPr>
        <w:t xml:space="preserve"> </w:t>
      </w:r>
      <w:r>
        <w:rPr>
          <w:rStyle w:val="fontstyle11"/>
        </w:rPr>
        <w:t>квалификационной категории нет</w:t>
      </w:r>
      <w:r w:rsidR="00814804">
        <w:rPr>
          <w:rStyle w:val="fontstyle11"/>
        </w:rPr>
        <w:t>,  7 учителей – первую, 1 педагог имее</w:t>
      </w:r>
      <w:r>
        <w:rPr>
          <w:rStyle w:val="fontstyle11"/>
        </w:rPr>
        <w:t xml:space="preserve">т соответствие занимаемой должности. Штат педагогов </w:t>
      </w:r>
      <w:r w:rsidRPr="003E3488">
        <w:rPr>
          <w:rStyle w:val="fontstyle11"/>
        </w:rPr>
        <w:t>укомплектован</w:t>
      </w:r>
      <w:r w:rsidR="00814804" w:rsidRPr="003E3488">
        <w:rPr>
          <w:rStyle w:val="fontstyle11"/>
        </w:rPr>
        <w:t>,</w:t>
      </w:r>
      <w:r w:rsidR="000B10E2" w:rsidRPr="003E3488">
        <w:rPr>
          <w:rStyle w:val="fontstyle11"/>
        </w:rPr>
        <w:t xml:space="preserve"> но 4 учителя ведут от 3 до 5 п</w:t>
      </w:r>
      <w:r w:rsidR="00814804" w:rsidRPr="003E3488">
        <w:rPr>
          <w:rStyle w:val="fontstyle11"/>
        </w:rPr>
        <w:t>редметов</w:t>
      </w:r>
      <w:r w:rsidRPr="003E3488">
        <w:rPr>
          <w:rStyle w:val="fontstyle11"/>
        </w:rPr>
        <w:t>. Высока доля пед</w:t>
      </w:r>
      <w:r w:rsidR="00814804" w:rsidRPr="003E3488">
        <w:rPr>
          <w:rStyle w:val="fontstyle11"/>
        </w:rPr>
        <w:t>агогов старше 55 лет (5 человек из 8</w:t>
      </w:r>
      <w:r w:rsidRPr="003E3488">
        <w:rPr>
          <w:rStyle w:val="fontstyle11"/>
        </w:rPr>
        <w:t>), молодых п</w:t>
      </w:r>
      <w:r w:rsidR="00814804" w:rsidRPr="003E3488">
        <w:rPr>
          <w:rStyle w:val="fontstyle11"/>
        </w:rPr>
        <w:t>едагогов в возрасте до 35 лет 3</w:t>
      </w:r>
      <w:r w:rsidRPr="003E3488">
        <w:rPr>
          <w:rStyle w:val="fontstyle11"/>
        </w:rPr>
        <w:t xml:space="preserve"> человек</w:t>
      </w:r>
      <w:r w:rsidR="00814804" w:rsidRPr="003E3488">
        <w:rPr>
          <w:rStyle w:val="fontstyle11"/>
        </w:rPr>
        <w:t>а</w:t>
      </w:r>
      <w:r w:rsidRPr="003E3488">
        <w:rPr>
          <w:rStyle w:val="fontstyle11"/>
        </w:rPr>
        <w:t>, из них имеют</w:t>
      </w:r>
      <w:r w:rsidR="00814804" w:rsidRPr="003E3488">
        <w:rPr>
          <w:rFonts w:ascii="Times New Roman" w:hAnsi="Times New Roman" w:cs="Times New Roman"/>
          <w:color w:val="000000"/>
        </w:rPr>
        <w:t xml:space="preserve"> </w:t>
      </w:r>
      <w:r w:rsidR="00814804" w:rsidRPr="003E3488">
        <w:rPr>
          <w:rStyle w:val="fontstyle11"/>
        </w:rPr>
        <w:t>стаж до 5 лет 2 педаго</w:t>
      </w:r>
      <w:r w:rsidR="000B10E2" w:rsidRPr="003E3488">
        <w:rPr>
          <w:rStyle w:val="fontstyle11"/>
        </w:rPr>
        <w:t>г</w:t>
      </w:r>
      <w:r w:rsidR="00814804" w:rsidRPr="003E3488">
        <w:rPr>
          <w:rStyle w:val="fontstyle11"/>
        </w:rPr>
        <w:t>а</w:t>
      </w:r>
      <w:r w:rsidRPr="003E3488">
        <w:rPr>
          <w:rStyle w:val="fontstyle11"/>
        </w:rPr>
        <w:t>. Отсюда, вытекает проблема: недостаточная предметная и методическая компетентность педагогов, т.к. молодые</w:t>
      </w:r>
      <w:r w:rsidR="00814804" w:rsidRPr="003E3488">
        <w:rPr>
          <w:rFonts w:ascii="Times New Roman" w:hAnsi="Times New Roman" w:cs="Times New Roman"/>
          <w:color w:val="000000"/>
        </w:rPr>
        <w:t xml:space="preserve"> </w:t>
      </w:r>
      <w:r w:rsidRPr="003E3488">
        <w:rPr>
          <w:rStyle w:val="fontstyle11"/>
        </w:rPr>
        <w:t>педагоги еще не успели наработать опыт, а педагоги с большим стажем работы неохотно включаются в инновационные процессы. В школе</w:t>
      </w:r>
      <w:r w:rsidR="00814804" w:rsidRPr="003E3488">
        <w:rPr>
          <w:rFonts w:ascii="Times New Roman" w:hAnsi="Times New Roman" w:cs="Times New Roman"/>
          <w:color w:val="000000"/>
        </w:rPr>
        <w:t xml:space="preserve"> </w:t>
      </w:r>
      <w:r w:rsidR="000B10E2" w:rsidRPr="003E3488">
        <w:rPr>
          <w:rFonts w:ascii="Times New Roman" w:hAnsi="Times New Roman" w:cs="Times New Roman"/>
          <w:color w:val="000000"/>
        </w:rPr>
        <w:t xml:space="preserve">уже 5 лет </w:t>
      </w:r>
      <w:r w:rsidR="00814804" w:rsidRPr="003E3488">
        <w:rPr>
          <w:rFonts w:ascii="Times New Roman" w:hAnsi="Times New Roman" w:cs="Times New Roman"/>
          <w:color w:val="000000"/>
        </w:rPr>
        <w:t xml:space="preserve">нет </w:t>
      </w:r>
      <w:r w:rsidR="00814804" w:rsidRPr="003E3488">
        <w:rPr>
          <w:rStyle w:val="fontstyle11"/>
        </w:rPr>
        <w:t xml:space="preserve">обучающиеся, оставленных </w:t>
      </w:r>
      <w:r w:rsidR="000B10E2" w:rsidRPr="003E3488">
        <w:rPr>
          <w:rStyle w:val="fontstyle11"/>
        </w:rPr>
        <w:t xml:space="preserve">на повторное обучение </w:t>
      </w:r>
      <w:r w:rsidR="00814804" w:rsidRPr="003E3488">
        <w:rPr>
          <w:rStyle w:val="fontstyle11"/>
        </w:rPr>
        <w:t>и нет</w:t>
      </w:r>
      <w:r w:rsidRPr="003E3488">
        <w:rPr>
          <w:rStyle w:val="fontstyle11"/>
        </w:rPr>
        <w:t xml:space="preserve"> </w:t>
      </w:r>
      <w:r w:rsidR="00814804" w:rsidRPr="003E3488">
        <w:rPr>
          <w:rStyle w:val="fontstyle11"/>
        </w:rPr>
        <w:t xml:space="preserve">учащийся не </w:t>
      </w:r>
      <w:r w:rsidR="000B10E2" w:rsidRPr="003E3488">
        <w:rPr>
          <w:rStyle w:val="fontstyle11"/>
        </w:rPr>
        <w:t>получивших аттестат об основном общем образовании, хоты средний б</w:t>
      </w:r>
      <w:r w:rsidR="003E3488" w:rsidRPr="003E3488">
        <w:rPr>
          <w:rStyle w:val="fontstyle11"/>
        </w:rPr>
        <w:t>алл</w:t>
      </w:r>
      <w:r w:rsidR="000B10E2" w:rsidRPr="003E3488">
        <w:rPr>
          <w:rStyle w:val="fontstyle11"/>
        </w:rPr>
        <w:t xml:space="preserve"> ОГЭ по предметам русский язык и математика </w:t>
      </w:r>
      <w:r w:rsidR="003E3488" w:rsidRPr="003E3488">
        <w:rPr>
          <w:rStyle w:val="fontstyle11"/>
        </w:rPr>
        <w:t xml:space="preserve">за последние 3 года </w:t>
      </w:r>
      <w:r w:rsidR="000B10E2" w:rsidRPr="003E3488">
        <w:rPr>
          <w:rStyle w:val="fontstyle11"/>
        </w:rPr>
        <w:t>составляет 3 балла</w:t>
      </w:r>
      <w:r w:rsidRPr="003E3488">
        <w:rPr>
          <w:rStyle w:val="fontstyle11"/>
        </w:rPr>
        <w:t xml:space="preserve">. </w:t>
      </w:r>
    </w:p>
    <w:p w:rsidR="000B10E2" w:rsidRDefault="000B10E2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B10E2">
        <w:rPr>
          <w:rFonts w:ascii="Times New Roman" w:hAnsi="Times New Roman" w:cs="Times New Roman"/>
          <w:color w:val="000000"/>
          <w:sz w:val="24"/>
          <w:szCs w:val="24"/>
        </w:rPr>
        <w:t>В Школе обуч</w:t>
      </w:r>
      <w:r>
        <w:rPr>
          <w:rFonts w:ascii="Times New Roman" w:hAnsi="Times New Roman" w:cs="Times New Roman"/>
          <w:color w:val="000000"/>
          <w:sz w:val="24"/>
          <w:szCs w:val="24"/>
        </w:rPr>
        <w:t>аются дети с ОВЗ в количестве пяти</w:t>
      </w:r>
      <w:r w:rsidRPr="000B10E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по АОП для детей с умственной отсталостью</w:t>
      </w:r>
      <w:r>
        <w:rPr>
          <w:color w:val="000000"/>
        </w:rPr>
        <w:t xml:space="preserve"> </w:t>
      </w:r>
      <w:r w:rsidRPr="000B10E2">
        <w:rPr>
          <w:rFonts w:ascii="Times New Roman" w:hAnsi="Times New Roman" w:cs="Times New Roman"/>
          <w:color w:val="000000"/>
          <w:sz w:val="24"/>
          <w:szCs w:val="24"/>
        </w:rPr>
        <w:t>(интеллектуальными нарушениями)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один ребенок инвалид</w:t>
      </w:r>
      <w:r w:rsidRPr="000B10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 обучается по программе основного общего образования.</w:t>
      </w:r>
      <w:r w:rsidRPr="000B10E2">
        <w:rPr>
          <w:color w:val="000000"/>
        </w:rPr>
        <w:br/>
      </w:r>
      <w:r w:rsidRPr="000B10E2">
        <w:rPr>
          <w:rFonts w:ascii="Times New Roman" w:hAnsi="Times New Roman" w:cs="Times New Roman"/>
          <w:i/>
          <w:iCs/>
          <w:color w:val="000000"/>
        </w:rPr>
        <w:t xml:space="preserve">Таблица. Результаты освоения учащимися программ </w:t>
      </w:r>
      <w:r w:rsidR="003E3488">
        <w:rPr>
          <w:rFonts w:ascii="Times New Roman" w:hAnsi="Times New Roman" w:cs="Times New Roman"/>
          <w:i/>
          <w:iCs/>
          <w:color w:val="000000"/>
        </w:rPr>
        <w:t xml:space="preserve">начального общего и </w:t>
      </w:r>
      <w:r w:rsidRPr="000B10E2">
        <w:rPr>
          <w:rFonts w:ascii="Times New Roman" w:hAnsi="Times New Roman" w:cs="Times New Roman"/>
          <w:i/>
          <w:iCs/>
          <w:color w:val="000000"/>
        </w:rPr>
        <w:t>основного общего образования по показателю «успеваем</w:t>
      </w:r>
      <w:r>
        <w:rPr>
          <w:rFonts w:ascii="Times New Roman" w:hAnsi="Times New Roman" w:cs="Times New Roman"/>
          <w:i/>
          <w:iCs/>
          <w:color w:val="000000"/>
        </w:rPr>
        <w:t>ость» на конец 2 полугодия (2020-2021</w:t>
      </w:r>
      <w:r w:rsidR="00484094">
        <w:rPr>
          <w:i/>
          <w:iCs/>
          <w:color w:val="000000"/>
        </w:rPr>
        <w:t xml:space="preserve"> </w:t>
      </w:r>
      <w:proofErr w:type="spellStart"/>
      <w:r w:rsidRPr="000B10E2">
        <w:rPr>
          <w:rFonts w:ascii="Times New Roman" w:hAnsi="Times New Roman" w:cs="Times New Roman"/>
          <w:i/>
          <w:iCs/>
          <w:color w:val="000000"/>
        </w:rPr>
        <w:t>уч.г</w:t>
      </w:r>
      <w:r w:rsidR="00484094">
        <w:rPr>
          <w:rFonts w:ascii="Times New Roman" w:hAnsi="Times New Roman" w:cs="Times New Roman"/>
          <w:i/>
          <w:iCs/>
          <w:color w:val="000000"/>
        </w:rPr>
        <w:t>од</w:t>
      </w:r>
      <w:proofErr w:type="spellEnd"/>
      <w:r w:rsidRPr="000B10E2">
        <w:rPr>
          <w:rFonts w:ascii="Times New Roman" w:hAnsi="Times New Roman" w:cs="Times New Roman"/>
          <w:i/>
          <w:iCs/>
          <w:color w:val="000000"/>
        </w:rPr>
        <w:t>)</w:t>
      </w: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072"/>
        <w:gridCol w:w="1668"/>
        <w:gridCol w:w="850"/>
        <w:gridCol w:w="851"/>
        <w:gridCol w:w="1559"/>
        <w:gridCol w:w="1418"/>
        <w:gridCol w:w="1701"/>
        <w:gridCol w:w="1984"/>
        <w:gridCol w:w="1985"/>
      </w:tblGrid>
      <w:tr w:rsidR="003E3488" w:rsidRPr="003E3488" w:rsidTr="00957149">
        <w:trPr>
          <w:trHeight w:val="540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начало уч. года</w:t>
            </w:r>
          </w:p>
        </w:tc>
        <w:tc>
          <w:tcPr>
            <w:tcW w:w="1668" w:type="dxa"/>
          </w:tcPr>
          <w:p w:rsidR="003E3488" w:rsidRPr="003E3488" w:rsidRDefault="00F446DF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конец года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вающие</w:t>
            </w: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неусп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</w:t>
            </w:r>
          </w:p>
        </w:tc>
      </w:tr>
      <w:tr w:rsidR="003E3488" w:rsidRPr="003E3488" w:rsidTr="00957149">
        <w:trPr>
          <w:trHeight w:val="371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957149">
        <w:trPr>
          <w:trHeight w:val="354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957149">
        <w:trPr>
          <w:trHeight w:val="363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957149">
        <w:trPr>
          <w:trHeight w:val="345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957149">
        <w:trPr>
          <w:trHeight w:val="341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7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BFF" w:rsidRDefault="00405BFF" w:rsidP="003E3488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488" w:rsidRPr="003E3488" w:rsidRDefault="003E3488" w:rsidP="003E3488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Качество:</w:t>
      </w:r>
      <w:r w:rsidRPr="003E3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>50 %</w:t>
      </w:r>
      <w:r w:rsidR="00484094">
        <w:rPr>
          <w:rFonts w:ascii="Times New Roman" w:eastAsia="Times New Roman" w:hAnsi="Times New Roman" w:cs="Times New Roman"/>
          <w:sz w:val="24"/>
          <w:szCs w:val="24"/>
          <w:lang w:eastAsia="ru-RU"/>
        </w:rPr>
        <w:t>; успеваемость: 100</w:t>
      </w: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3E3488" w:rsidRPr="003E3488" w:rsidRDefault="003E3488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1130"/>
        <w:gridCol w:w="1610"/>
        <w:gridCol w:w="850"/>
        <w:gridCol w:w="851"/>
        <w:gridCol w:w="1559"/>
        <w:gridCol w:w="1418"/>
        <w:gridCol w:w="1701"/>
        <w:gridCol w:w="1984"/>
        <w:gridCol w:w="2126"/>
      </w:tblGrid>
      <w:tr w:rsidR="003E3488" w:rsidRPr="003E3488" w:rsidTr="003E3488">
        <w:trPr>
          <w:trHeight w:val="540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 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начало уч. года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на конец </w:t>
            </w:r>
            <w:r w:rsidR="00F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успев-</w:t>
            </w:r>
            <w:proofErr w:type="spellStart"/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вающие</w:t>
            </w: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неуспеваемос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</w:tr>
      <w:tr w:rsidR="003E3488" w:rsidRPr="003E3488" w:rsidTr="003E3488">
        <w:trPr>
          <w:trHeight w:val="365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57 %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3E3488">
        <w:trPr>
          <w:trHeight w:val="347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3E3488">
        <w:trPr>
          <w:trHeight w:val="344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3E3488">
        <w:trPr>
          <w:trHeight w:val="344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3E3488">
        <w:trPr>
          <w:trHeight w:val="367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1418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488" w:rsidRPr="003E3488" w:rsidTr="003E3488">
        <w:trPr>
          <w:trHeight w:val="335"/>
        </w:trPr>
        <w:tc>
          <w:tcPr>
            <w:tcW w:w="833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488" w:rsidRPr="003E3488" w:rsidRDefault="003E3488" w:rsidP="003E3488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Качество:</w:t>
      </w:r>
      <w:r w:rsidRPr="003E3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8409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484094">
        <w:rPr>
          <w:rFonts w:ascii="Times New Roman" w:eastAsia="Times New Roman" w:hAnsi="Times New Roman" w:cs="Times New Roman"/>
          <w:sz w:val="24"/>
          <w:szCs w:val="24"/>
          <w:lang w:eastAsia="ru-RU"/>
        </w:rPr>
        <w:t>; успеваемость: 100</w:t>
      </w:r>
      <w:r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3E3488" w:rsidRPr="003E3488" w:rsidRDefault="003E3488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157"/>
        <w:gridCol w:w="1552"/>
        <w:gridCol w:w="850"/>
        <w:gridCol w:w="851"/>
        <w:gridCol w:w="1559"/>
        <w:gridCol w:w="1418"/>
        <w:gridCol w:w="1701"/>
        <w:gridCol w:w="1984"/>
        <w:gridCol w:w="2126"/>
      </w:tblGrid>
      <w:tr w:rsidR="003E3488" w:rsidRPr="003E3488" w:rsidTr="00484094">
        <w:trPr>
          <w:trHeight w:val="335"/>
        </w:trPr>
        <w:tc>
          <w:tcPr>
            <w:tcW w:w="86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1157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2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559" w:type="dxa"/>
          </w:tcPr>
          <w:p w:rsidR="003E3488" w:rsidRPr="003E3488" w:rsidRDefault="00F446DF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3E3488" w:rsidRPr="003E3488" w:rsidRDefault="00F446DF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3E3488" w:rsidRPr="003E3488" w:rsidRDefault="00484094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E3488" w:rsidRPr="003E3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984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3488" w:rsidRPr="003E3488" w:rsidRDefault="003E3488" w:rsidP="003E3488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488" w:rsidRPr="003E3488" w:rsidRDefault="003E3488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488" w:rsidRDefault="00F446DF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Качество: 50</w:t>
      </w:r>
      <w:r w:rsidR="003E3488"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успеваемость: 100</w:t>
      </w:r>
      <w:r w:rsidR="003E3488" w:rsidRPr="003E3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E3488" w:rsidRPr="003E348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6DF" w:rsidRDefault="00F446DF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6DF" w:rsidRDefault="00F446DF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Если сравнить результаты освоения обучающимися ООП ООО по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показателю «успеваемость» в 2020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году с результатами освоения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учащимися программ основного общего образования по показателю «успеваемость» в 2018 году, то можно отметить, что процент </w:t>
      </w:r>
      <w:proofErr w:type="gram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учащихся,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окончивших</w:t>
      </w:r>
      <w:proofErr w:type="gram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на «4» и «5», остался на прежнем уровне - </w:t>
      </w:r>
      <w:r>
        <w:rPr>
          <w:rFonts w:ascii="Times New Roman" w:hAnsi="Times New Roman" w:cs="Times New Roman"/>
          <w:color w:val="000000"/>
          <w:sz w:val="24"/>
          <w:szCs w:val="24"/>
        </w:rPr>
        <w:t>50%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, количество хорошистов среди учащихся 5-9 классов за</w:t>
      </w:r>
      <w:r>
        <w:rPr>
          <w:color w:val="000000"/>
        </w:rPr>
        <w:t xml:space="preserve"> 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последние два года остается стабильным. Учащихся, окончивших на «5» - нет </w:t>
      </w:r>
      <w:r>
        <w:rPr>
          <w:rFonts w:ascii="Times New Roman" w:hAnsi="Times New Roman" w:cs="Times New Roman"/>
          <w:color w:val="000000"/>
          <w:sz w:val="24"/>
          <w:szCs w:val="24"/>
        </w:rPr>
        <w:t>уже 4 года (в 2016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г. был 1 обучающийся 8 класса</w:t>
      </w:r>
      <w:proofErr w:type="gram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F446DF">
        <w:rPr>
          <w:color w:val="000000"/>
        </w:rPr>
        <w:br/>
      </w:r>
      <w:r w:rsidRPr="00F446DF"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итогам оценки качества образования в 2020 году выявлено, что уровень </w:t>
      </w:r>
      <w:proofErr w:type="spell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соответствуют среднему и ниже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уровня, </w:t>
      </w:r>
      <w:proofErr w:type="spell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 результатов средняя в начальной школе. В среднем звене (5-9 классы) уровень</w:t>
      </w:r>
      <w:r w:rsidRPr="00F446DF">
        <w:rPr>
          <w:color w:val="000000"/>
        </w:rPr>
        <w:br/>
      </w:r>
      <w:proofErr w:type="spell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соответствуют ниже среднему и среднему уровню, </w:t>
      </w:r>
      <w:proofErr w:type="spellStart"/>
      <w:r w:rsidRPr="00F446D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 результатов низкая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46DF" w:rsidRDefault="00F446DF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24F8" w:rsidRDefault="00F446DF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6DF"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z w:val="24"/>
          <w:szCs w:val="24"/>
        </w:rPr>
        <w:t>авнительный анализ результатов ОГЭ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2018 и 2020 года показывает, что произошло снижение средних</w:t>
      </w:r>
      <w:r w:rsidR="001224F8">
        <w:rPr>
          <w:color w:val="000000"/>
        </w:rPr>
        <w:t xml:space="preserve"> 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баллов по матема</w:t>
      </w:r>
      <w:r>
        <w:rPr>
          <w:rFonts w:ascii="Times New Roman" w:hAnsi="Times New Roman" w:cs="Times New Roman"/>
          <w:color w:val="000000"/>
          <w:sz w:val="24"/>
          <w:szCs w:val="24"/>
        </w:rPr>
        <w:t>тике</w:t>
      </w:r>
      <w:r w:rsidR="001224F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446DF">
        <w:rPr>
          <w:color w:val="000000"/>
        </w:rPr>
        <w:br/>
      </w:r>
      <w:r w:rsidR="001224F8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46DF">
        <w:rPr>
          <w:color w:val="000000"/>
        </w:rPr>
        <w:br/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Низкое качество выпускников связано с низким уровнем знаний, низкой мотивацией, несвоевременным окончательным выбором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предмета на ГИА, не систематическими дополнительными занятиями.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>В соответствии с «рисковым» профилем, выявленным в ходе анкетирования обучающихся, родителей, педагогов планируется направить</w:t>
      </w:r>
      <w:r w:rsidRPr="00F446DF">
        <w:rPr>
          <w:color w:val="000000"/>
        </w:rPr>
        <w:br/>
      </w:r>
      <w:r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ОО </w:t>
      </w:r>
      <w:r w:rsidR="001224F8">
        <w:rPr>
          <w:rFonts w:ascii="Times New Roman" w:hAnsi="Times New Roman" w:cs="Times New Roman"/>
          <w:color w:val="000000"/>
          <w:sz w:val="24"/>
          <w:szCs w:val="24"/>
        </w:rPr>
        <w:t>на:</w:t>
      </w:r>
    </w:p>
    <w:p w:rsidR="001224F8" w:rsidRDefault="001224F8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улучшение оснащенности образовательного учреждения, </w:t>
      </w:r>
    </w:p>
    <w:p w:rsidR="001224F8" w:rsidRDefault="001224F8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46DF" w:rsidRPr="00F446DF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предметной и методической компетенций педагогов, </w:t>
      </w:r>
    </w:p>
    <w:p w:rsidR="001224F8" w:rsidRDefault="001224F8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446DF" w:rsidRPr="00F446DF">
        <w:rPr>
          <w:rFonts w:ascii="Times New Roman" w:hAnsi="Times New Roman" w:cs="Times New Roman"/>
          <w:color w:val="000000"/>
          <w:sz w:val="24"/>
          <w:szCs w:val="24"/>
        </w:rPr>
        <w:t>повышение уровня учебной мотивации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446DF" w:rsidRDefault="001224F8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color w:val="000000"/>
        </w:rPr>
        <w:t xml:space="preserve"> </w:t>
      </w:r>
      <w:r w:rsidR="00F446DF" w:rsidRPr="00F446DF">
        <w:rPr>
          <w:rFonts w:ascii="Times New Roman" w:hAnsi="Times New Roman" w:cs="Times New Roman"/>
          <w:color w:val="000000"/>
          <w:sz w:val="24"/>
          <w:szCs w:val="24"/>
        </w:rPr>
        <w:t>преодоление школьной неуспешности ряда обучающихся.</w:t>
      </w:r>
    </w:p>
    <w:p w:rsidR="001224F8" w:rsidRDefault="001224F8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326E" w:rsidRDefault="001224F8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01"/>
        </w:rPr>
        <w:t xml:space="preserve">4. </w:t>
      </w:r>
      <w:r w:rsidR="00C5326E">
        <w:rPr>
          <w:rStyle w:val="fontstyle01"/>
        </w:rPr>
        <w:t>Риски образовательного учреждения МКОУ «Завьяловская ООШ».</w:t>
      </w:r>
    </w:p>
    <w:p w:rsidR="00E84BCA" w:rsidRDefault="00E84BCA" w:rsidP="003E3488">
      <w:pPr>
        <w:tabs>
          <w:tab w:val="left" w:pos="2370"/>
        </w:tabs>
        <w:spacing w:after="0" w:line="240" w:lineRule="auto"/>
        <w:rPr>
          <w:rStyle w:val="fontstyle01"/>
        </w:rPr>
      </w:pPr>
    </w:p>
    <w:p w:rsidR="00C5326E" w:rsidRDefault="00C5326E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01"/>
        </w:rPr>
        <w:t xml:space="preserve">    1. Низкая оснащенность образовательного учреждения.</w:t>
      </w:r>
    </w:p>
    <w:p w:rsidR="00E84BCA" w:rsidRDefault="00E84BCA" w:rsidP="003E3488">
      <w:pPr>
        <w:tabs>
          <w:tab w:val="left" w:pos="2370"/>
        </w:tabs>
        <w:spacing w:after="0" w:line="240" w:lineRule="auto"/>
        <w:rPr>
          <w:rStyle w:val="fontstyle01"/>
        </w:rPr>
      </w:pPr>
    </w:p>
    <w:p w:rsidR="00380DDE" w:rsidRDefault="00C5326E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01"/>
        </w:rPr>
        <w:t xml:space="preserve">Цель: </w:t>
      </w:r>
      <w:r w:rsidR="00380DDE">
        <w:rPr>
          <w:rStyle w:val="fontstyle01"/>
        </w:rPr>
        <w:t>Оснащение образовательной организации, обеспечивающее условия для развития современной образовательной среды.</w:t>
      </w:r>
    </w:p>
    <w:p w:rsidR="00380DDE" w:rsidRDefault="00380DDE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31"/>
        </w:rPr>
        <w:t>Задачи:</w:t>
      </w:r>
    </w:p>
    <w:p w:rsidR="00380DDE" w:rsidRPr="00380DDE" w:rsidRDefault="00380DDE" w:rsidP="003E3488">
      <w:pPr>
        <w:tabs>
          <w:tab w:val="left" w:pos="2370"/>
        </w:tabs>
        <w:spacing w:after="0" w:line="240" w:lineRule="auto"/>
        <w:rPr>
          <w:rStyle w:val="fontstyle01"/>
          <w:b w:val="0"/>
        </w:rPr>
      </w:pPr>
      <w:r w:rsidRPr="00380DDE">
        <w:rPr>
          <w:rStyle w:val="fontstyle01"/>
          <w:b w:val="0"/>
        </w:rPr>
        <w:t xml:space="preserve">1.Выявить первоочередную потребность </w:t>
      </w:r>
      <w:r w:rsidRPr="00380DDE">
        <w:rPr>
          <w:rFonts w:ascii="Times New Roman" w:hAnsi="Times New Roman" w:cs="Times New Roman"/>
          <w:sz w:val="24"/>
        </w:rPr>
        <w:t>в усовершенствование материально-технической базы (обновление ПО, ремонт)</w:t>
      </w:r>
      <w:r w:rsidRPr="00380DDE">
        <w:rPr>
          <w:rStyle w:val="fontstyle01"/>
          <w:b w:val="0"/>
        </w:rPr>
        <w:t>;</w:t>
      </w:r>
    </w:p>
    <w:p w:rsidR="00380DDE" w:rsidRPr="00380DDE" w:rsidRDefault="00380DDE" w:rsidP="00380DDE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80DDE">
        <w:rPr>
          <w:rStyle w:val="fontstyle01"/>
          <w:b w:val="0"/>
        </w:rPr>
        <w:t>2.</w:t>
      </w:r>
      <w:r w:rsidRPr="00380DDE">
        <w:rPr>
          <w:rFonts w:ascii="Times New Roman" w:hAnsi="Times New Roman" w:cs="Times New Roman"/>
          <w:sz w:val="24"/>
        </w:rPr>
        <w:t xml:space="preserve"> Вывить потребность в усовершенствование материально-технической базы кабинетов;</w:t>
      </w:r>
    </w:p>
    <w:p w:rsidR="00380DDE" w:rsidRPr="00380DDE" w:rsidRDefault="00380DDE" w:rsidP="00380DDE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80DDE">
        <w:rPr>
          <w:rStyle w:val="fontstyle01"/>
          <w:b w:val="0"/>
        </w:rPr>
        <w:t>3.</w:t>
      </w:r>
      <w:r w:rsidRPr="00380DDE">
        <w:rPr>
          <w:rFonts w:ascii="Times New Roman" w:hAnsi="Times New Roman" w:cs="Times New Roman"/>
          <w:sz w:val="24"/>
        </w:rPr>
        <w:t xml:space="preserve"> Выявить очередность приоритетов на основе представленной оперативной информации, осуществить бюджетное планирование;</w:t>
      </w:r>
    </w:p>
    <w:p w:rsidR="00380DDE" w:rsidRPr="00380DDE" w:rsidRDefault="00380DDE" w:rsidP="003E3488">
      <w:pPr>
        <w:tabs>
          <w:tab w:val="left" w:pos="2370"/>
        </w:tabs>
        <w:spacing w:after="0" w:line="240" w:lineRule="auto"/>
        <w:rPr>
          <w:rStyle w:val="fontstyle01"/>
          <w:b w:val="0"/>
        </w:rPr>
      </w:pPr>
      <w:r w:rsidRPr="00380DDE">
        <w:rPr>
          <w:rStyle w:val="fontstyle01"/>
          <w:b w:val="0"/>
        </w:rPr>
        <w:t>4.</w:t>
      </w:r>
      <w:r w:rsidRPr="00380DDE">
        <w:rPr>
          <w:rFonts w:ascii="Times New Roman" w:hAnsi="Times New Roman" w:cs="Times New Roman"/>
          <w:sz w:val="24"/>
        </w:rPr>
        <w:t xml:space="preserve"> Приобретение оборудования запланированного на 2021 год</w:t>
      </w:r>
      <w:r w:rsidRPr="00380DDE">
        <w:rPr>
          <w:rFonts w:ascii="Times New Roman" w:hAnsi="Times New Roman" w:cs="Times New Roman"/>
          <w:b/>
          <w:bCs/>
          <w:color w:val="000000"/>
        </w:rPr>
        <w:br/>
      </w:r>
      <w:proofErr w:type="gramStart"/>
      <w:r w:rsidRPr="00380DDE">
        <w:rPr>
          <w:rStyle w:val="fontstyle01"/>
          <w:b w:val="0"/>
        </w:rPr>
        <w:t>5..</w:t>
      </w:r>
      <w:proofErr w:type="gramEnd"/>
      <w:r w:rsidRPr="00380DDE">
        <w:rPr>
          <w:rStyle w:val="fontstyle01"/>
          <w:b w:val="0"/>
        </w:rPr>
        <w:t>Создать развивающую среду, отвечающую потребностям обучающихся и педагогов.</w:t>
      </w:r>
    </w:p>
    <w:p w:rsidR="00380DDE" w:rsidRDefault="00380DDE" w:rsidP="003E3488">
      <w:pPr>
        <w:tabs>
          <w:tab w:val="left" w:pos="2370"/>
        </w:tabs>
        <w:spacing w:after="0" w:line="240" w:lineRule="auto"/>
        <w:rPr>
          <w:sz w:val="24"/>
        </w:rPr>
      </w:pPr>
    </w:p>
    <w:p w:rsidR="00C5326E" w:rsidRDefault="00E84BCA" w:rsidP="003E3488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fontstyle01"/>
        </w:rPr>
        <w:t xml:space="preserve">    </w:t>
      </w:r>
      <w:r w:rsidR="001E358A">
        <w:rPr>
          <w:rStyle w:val="fontstyle01"/>
        </w:rPr>
        <w:t>2</w:t>
      </w:r>
      <w:r w:rsidR="001224F8">
        <w:rPr>
          <w:rStyle w:val="fontstyle01"/>
        </w:rPr>
        <w:t>.</w:t>
      </w:r>
      <w:r w:rsidR="00C5326E" w:rsidRPr="00C53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26E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C5326E" w:rsidRPr="00C5326E">
        <w:rPr>
          <w:rFonts w:ascii="Times New Roman" w:hAnsi="Times New Roman" w:cs="Times New Roman"/>
          <w:b/>
          <w:color w:val="000000"/>
          <w:sz w:val="24"/>
          <w:szCs w:val="24"/>
        </w:rPr>
        <w:t>овышение предметной и методической компетенций педагогов</w:t>
      </w:r>
      <w:r w:rsidR="00C532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4BCA" w:rsidRPr="00C5326E" w:rsidRDefault="00E84BCA" w:rsidP="003E3488">
      <w:pPr>
        <w:tabs>
          <w:tab w:val="left" w:pos="2370"/>
        </w:tabs>
        <w:spacing w:after="0" w:line="240" w:lineRule="auto"/>
        <w:rPr>
          <w:rStyle w:val="fontstyle01"/>
          <w:b w:val="0"/>
        </w:rPr>
      </w:pPr>
    </w:p>
    <w:p w:rsidR="001E358A" w:rsidRPr="00E84BCA" w:rsidRDefault="00C5326E" w:rsidP="003E3488">
      <w:pPr>
        <w:tabs>
          <w:tab w:val="left" w:pos="2370"/>
        </w:tabs>
        <w:spacing w:after="0" w:line="240" w:lineRule="auto"/>
        <w:rPr>
          <w:rStyle w:val="fontstyle21"/>
          <w:b/>
          <w:bCs/>
        </w:rPr>
      </w:pPr>
      <w:r>
        <w:rPr>
          <w:rStyle w:val="fontstyle01"/>
        </w:rPr>
        <w:t xml:space="preserve">Цель: </w:t>
      </w:r>
      <w:r w:rsidR="001224F8">
        <w:rPr>
          <w:rStyle w:val="fontstyle01"/>
        </w:rPr>
        <w:t xml:space="preserve">Организация эффективной методической работы по повышению предметной и методической компетентности педагогов </w:t>
      </w:r>
      <w:proofErr w:type="spellStart"/>
      <w:r w:rsidR="001224F8">
        <w:rPr>
          <w:rStyle w:val="fontstyle01"/>
        </w:rPr>
        <w:t>путѐм</w:t>
      </w:r>
      <w:proofErr w:type="spellEnd"/>
      <w:r>
        <w:rPr>
          <w:b/>
          <w:bCs/>
          <w:color w:val="000000"/>
        </w:rPr>
        <w:t xml:space="preserve"> </w:t>
      </w:r>
      <w:r w:rsidR="001224F8">
        <w:rPr>
          <w:rStyle w:val="fontstyle01"/>
        </w:rPr>
        <w:t>диагностики уровня профессиональных компетенций педагогов, совершенствования педагогического и профессионального</w:t>
      </w:r>
      <w:r w:rsidR="001224F8">
        <w:rPr>
          <w:b/>
          <w:bCs/>
          <w:color w:val="000000"/>
        </w:rPr>
        <w:br/>
      </w:r>
      <w:r w:rsidR="001224F8">
        <w:rPr>
          <w:rStyle w:val="fontstyle01"/>
        </w:rPr>
        <w:t xml:space="preserve">мастерства, организации наставничества и методического сопровождения </w:t>
      </w:r>
      <w:proofErr w:type="spellStart"/>
      <w:r w:rsidR="001224F8">
        <w:rPr>
          <w:rStyle w:val="fontstyle01"/>
        </w:rPr>
        <w:t>аттестующихся</w:t>
      </w:r>
      <w:proofErr w:type="spellEnd"/>
      <w:r w:rsidR="001224F8">
        <w:rPr>
          <w:rStyle w:val="fontstyle01"/>
        </w:rPr>
        <w:t xml:space="preserve"> педагогов</w:t>
      </w:r>
      <w:r w:rsidR="001224F8">
        <w:rPr>
          <w:rStyle w:val="fontstyle21"/>
        </w:rPr>
        <w:t>.</w:t>
      </w:r>
      <w:r w:rsidR="001224F8">
        <w:rPr>
          <w:color w:val="000000"/>
        </w:rPr>
        <w:br/>
      </w:r>
      <w:r w:rsidR="00E84BCA">
        <w:rPr>
          <w:rStyle w:val="fontstyle31"/>
        </w:rPr>
        <w:t>Задачи:</w:t>
      </w:r>
      <w:r w:rsidR="001224F8">
        <w:rPr>
          <w:b/>
          <w:bCs/>
          <w:i/>
          <w:iCs/>
          <w:color w:val="000000"/>
        </w:rPr>
        <w:br/>
      </w:r>
      <w:r w:rsidR="001224F8">
        <w:rPr>
          <w:rStyle w:val="fontstyle21"/>
        </w:rPr>
        <w:t>1. Проведение диагностики педагогических компетенций учителей и выявление профессиональных дефицитов педагогических</w:t>
      </w:r>
      <w:r w:rsidR="001224F8">
        <w:rPr>
          <w:color w:val="000000"/>
        </w:rPr>
        <w:br/>
      </w:r>
      <w:r w:rsidR="001224F8">
        <w:rPr>
          <w:rStyle w:val="fontstyle21"/>
        </w:rPr>
        <w:t>работников.</w:t>
      </w:r>
      <w:r w:rsidR="001224F8">
        <w:rPr>
          <w:color w:val="000000"/>
        </w:rPr>
        <w:br/>
      </w:r>
      <w:r w:rsidR="001224F8">
        <w:rPr>
          <w:rStyle w:val="fontstyle21"/>
        </w:rPr>
        <w:t>2. Совершенствование системы работы с педагогическими кадрами по повышению профессиональной компетентности в режиме</w:t>
      </w:r>
      <w:r w:rsidR="001224F8">
        <w:rPr>
          <w:color w:val="000000"/>
        </w:rPr>
        <w:br/>
      </w:r>
      <w:r w:rsidR="001224F8">
        <w:rPr>
          <w:rStyle w:val="fontstyle21"/>
        </w:rPr>
        <w:t>обучения на курсах повышения квалификации и самообразования.</w:t>
      </w:r>
      <w:r w:rsidR="001224F8">
        <w:rPr>
          <w:color w:val="000000"/>
        </w:rPr>
        <w:br/>
      </w:r>
      <w:r w:rsidR="001224F8">
        <w:rPr>
          <w:rStyle w:val="fontstyle21"/>
        </w:rPr>
        <w:t>3. Организация наставничества для оказания адресной методической помощи педагогам, имеющим профессиональные проблемы и</w:t>
      </w:r>
      <w:r w:rsidR="001224F8">
        <w:rPr>
          <w:color w:val="000000"/>
        </w:rPr>
        <w:br/>
      </w:r>
      <w:r w:rsidR="001224F8">
        <w:rPr>
          <w:rStyle w:val="fontstyle21"/>
        </w:rPr>
        <w:t xml:space="preserve">дефициты, и методическое сопровождение </w:t>
      </w:r>
      <w:proofErr w:type="spellStart"/>
      <w:r w:rsidR="001224F8">
        <w:rPr>
          <w:rStyle w:val="fontstyle21"/>
        </w:rPr>
        <w:t>аттестующихся</w:t>
      </w:r>
      <w:proofErr w:type="spellEnd"/>
      <w:r w:rsidR="001224F8">
        <w:rPr>
          <w:rStyle w:val="fontstyle21"/>
        </w:rPr>
        <w:t xml:space="preserve"> педагогов.</w:t>
      </w:r>
      <w:r w:rsidR="001224F8">
        <w:br/>
      </w:r>
      <w:r w:rsidR="001224F8">
        <w:rPr>
          <w:rStyle w:val="fontstyle21"/>
        </w:rPr>
        <w:lastRenderedPageBreak/>
        <w:t>4.Обеспечение активного участия педагогов в реализации методических мероприятий, направленных на совершенствование</w:t>
      </w:r>
      <w:r w:rsidR="001224F8">
        <w:rPr>
          <w:color w:val="000000"/>
        </w:rPr>
        <w:br/>
      </w:r>
      <w:r w:rsidR="001224F8">
        <w:rPr>
          <w:rStyle w:val="fontstyle21"/>
        </w:rPr>
        <w:t>педагогических компетенций (в том числе, участие в конкурсах профессионального мастерства).</w:t>
      </w:r>
    </w:p>
    <w:p w:rsidR="00405BFF" w:rsidRDefault="00405BFF" w:rsidP="003E3488">
      <w:pPr>
        <w:tabs>
          <w:tab w:val="left" w:pos="2370"/>
        </w:tabs>
        <w:spacing w:after="0" w:line="240" w:lineRule="auto"/>
        <w:rPr>
          <w:rStyle w:val="fontstyle21"/>
        </w:rPr>
      </w:pPr>
    </w:p>
    <w:p w:rsidR="00C5326E" w:rsidRDefault="001224F8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color w:val="000000"/>
        </w:rPr>
        <w:br/>
      </w:r>
      <w:r w:rsidR="001E358A">
        <w:rPr>
          <w:rStyle w:val="fontstyle01"/>
        </w:rPr>
        <w:t>3</w:t>
      </w:r>
      <w:r>
        <w:rPr>
          <w:rStyle w:val="fontstyle01"/>
        </w:rPr>
        <w:t>.</w:t>
      </w:r>
      <w:r w:rsidR="00C5326E">
        <w:rPr>
          <w:rStyle w:val="fontstyle01"/>
        </w:rPr>
        <w:t xml:space="preserve"> Повышение учебной мотивации учащихся</w:t>
      </w:r>
    </w:p>
    <w:p w:rsidR="00E84BCA" w:rsidRDefault="00E84BCA" w:rsidP="003E3488">
      <w:pPr>
        <w:tabs>
          <w:tab w:val="left" w:pos="2370"/>
        </w:tabs>
        <w:spacing w:after="0" w:line="240" w:lineRule="auto"/>
        <w:rPr>
          <w:rStyle w:val="fontstyle01"/>
        </w:rPr>
      </w:pPr>
    </w:p>
    <w:p w:rsidR="00E84BCA" w:rsidRDefault="00C5326E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01"/>
        </w:rPr>
        <w:t xml:space="preserve">Цель: </w:t>
      </w:r>
      <w:r w:rsidR="001224F8">
        <w:rPr>
          <w:rStyle w:val="fontstyle01"/>
        </w:rPr>
        <w:t xml:space="preserve">Повышение доли обучающихся </w:t>
      </w:r>
      <w:r w:rsidR="001E358A">
        <w:rPr>
          <w:rStyle w:val="fontstyle01"/>
        </w:rPr>
        <w:t xml:space="preserve">5-8 классов </w:t>
      </w:r>
      <w:r w:rsidR="001224F8">
        <w:rPr>
          <w:rStyle w:val="fontstyle01"/>
        </w:rPr>
        <w:t xml:space="preserve">с высокой мотивацией </w:t>
      </w:r>
      <w:r w:rsidR="001E358A">
        <w:rPr>
          <w:rStyle w:val="fontstyle01"/>
        </w:rPr>
        <w:t>к обучению на 5% к концу 2021 года</w:t>
      </w:r>
      <w:r w:rsidR="001224F8">
        <w:rPr>
          <w:rStyle w:val="fontstyle01"/>
        </w:rPr>
        <w:t xml:space="preserve"> средствами</w:t>
      </w:r>
      <w:r w:rsidR="001E358A">
        <w:rPr>
          <w:rStyle w:val="fontstyle01"/>
        </w:rPr>
        <w:t xml:space="preserve"> </w:t>
      </w:r>
      <w:r w:rsidR="001224F8">
        <w:rPr>
          <w:rStyle w:val="fontstyle01"/>
        </w:rPr>
        <w:t xml:space="preserve"> </w:t>
      </w:r>
      <w:r>
        <w:rPr>
          <w:rStyle w:val="fontstyle01"/>
        </w:rPr>
        <w:t>внеурочной деятельности.</w:t>
      </w:r>
      <w:r w:rsidR="001224F8">
        <w:rPr>
          <w:b/>
          <w:bCs/>
          <w:color w:val="000000"/>
        </w:rPr>
        <w:br/>
      </w:r>
      <w:r w:rsidR="001224F8">
        <w:rPr>
          <w:rStyle w:val="fontstyle01"/>
        </w:rPr>
        <w:t>Задачи</w:t>
      </w:r>
      <w:r w:rsidR="001224F8">
        <w:rPr>
          <w:rStyle w:val="fontstyle21"/>
        </w:rPr>
        <w:t>:</w:t>
      </w:r>
      <w:r w:rsidR="001224F8">
        <w:rPr>
          <w:color w:val="000000"/>
        </w:rPr>
        <w:br/>
      </w:r>
      <w:r w:rsidR="001224F8">
        <w:rPr>
          <w:rStyle w:val="fontstyle21"/>
        </w:rPr>
        <w:t>1. Провести диагностику уровня учебной мотивации у обучающихся 5-9 классов, выявить ведущие учебные мотивы.</w:t>
      </w:r>
      <w:r w:rsidR="001224F8">
        <w:rPr>
          <w:color w:val="000000"/>
        </w:rPr>
        <w:br/>
      </w:r>
      <w:r w:rsidR="001224F8">
        <w:rPr>
          <w:rStyle w:val="fontstyle21"/>
        </w:rPr>
        <w:t>2. Создать условия для эффективного обучения и развития учащихся с низкими учебными возможностями через проведение олимпиад,</w:t>
      </w:r>
      <w:r w:rsidR="001224F8">
        <w:rPr>
          <w:color w:val="000000"/>
        </w:rPr>
        <w:br/>
      </w:r>
      <w:r w:rsidR="001224F8">
        <w:rPr>
          <w:rStyle w:val="fontstyle21"/>
        </w:rPr>
        <w:t>научно-практич</w:t>
      </w:r>
      <w:r w:rsidR="001E358A">
        <w:rPr>
          <w:rStyle w:val="fontstyle21"/>
        </w:rPr>
        <w:t>еской конференции</w:t>
      </w:r>
      <w:r w:rsidR="001224F8">
        <w:rPr>
          <w:rStyle w:val="fontstyle21"/>
        </w:rPr>
        <w:t>, участие в мероприятиях в соответствии с планом работы школы.</w:t>
      </w:r>
      <w:r w:rsidR="001224F8">
        <w:rPr>
          <w:color w:val="000000"/>
        </w:rPr>
        <w:br/>
      </w:r>
      <w:r w:rsidR="001224F8">
        <w:rPr>
          <w:rStyle w:val="fontstyle21"/>
        </w:rPr>
        <w:t>3. Обеспечить взаимодействие всех участников образовательных отношений, чтобы повысить учебную мотивацию школьников через</w:t>
      </w:r>
      <w:r w:rsidR="001224F8">
        <w:rPr>
          <w:color w:val="000000"/>
        </w:rPr>
        <w:br/>
      </w:r>
      <w:r w:rsidR="001224F8">
        <w:rPr>
          <w:rStyle w:val="fontstyle21"/>
        </w:rPr>
        <w:t>привлечение родителей к участию в школьных мероприятиях, проведение родительских собраний.</w:t>
      </w:r>
      <w:r w:rsidR="001224F8">
        <w:rPr>
          <w:color w:val="000000"/>
        </w:rPr>
        <w:br/>
      </w:r>
      <w:r w:rsidR="001224F8">
        <w:rPr>
          <w:rStyle w:val="fontstyle21"/>
        </w:rPr>
        <w:t>4. Провести анкетирование обучающихся 5-9 классов и их родителей с целью выявления учебных, мотивационных предпочтений в части</w:t>
      </w:r>
      <w:r w:rsidR="001224F8">
        <w:rPr>
          <w:color w:val="000000"/>
        </w:rPr>
        <w:br/>
      </w:r>
      <w:r w:rsidR="001224F8">
        <w:rPr>
          <w:rStyle w:val="fontstyle21"/>
        </w:rPr>
        <w:t>участия в системе дополнительного образования, внеурочной деятельности и скорректировать программы в соответствии с выявленными</w:t>
      </w:r>
      <w:r w:rsidR="001224F8">
        <w:rPr>
          <w:color w:val="000000"/>
        </w:rPr>
        <w:br/>
      </w:r>
      <w:r w:rsidR="001224F8">
        <w:rPr>
          <w:rStyle w:val="fontstyle21"/>
        </w:rPr>
        <w:t>предпочтениями.</w:t>
      </w:r>
      <w:r w:rsidR="001224F8">
        <w:rPr>
          <w:color w:val="000000"/>
        </w:rPr>
        <w:br/>
      </w:r>
      <w:r w:rsidR="001224F8">
        <w:rPr>
          <w:rStyle w:val="fontstyle21"/>
        </w:rPr>
        <w:t>5. Совершенствовать и развивать профессиональное мастерство, педагогические технологии, формы, методы и средства обучения.</w:t>
      </w:r>
      <w:r w:rsidR="001224F8">
        <w:rPr>
          <w:color w:val="000000"/>
        </w:rPr>
        <w:br/>
      </w:r>
    </w:p>
    <w:p w:rsidR="00C5326E" w:rsidRDefault="001E358A" w:rsidP="003E3488">
      <w:pPr>
        <w:tabs>
          <w:tab w:val="left" w:pos="2370"/>
        </w:tabs>
        <w:spacing w:after="0" w:line="240" w:lineRule="auto"/>
        <w:rPr>
          <w:rStyle w:val="fontstyle01"/>
        </w:rPr>
      </w:pPr>
      <w:r>
        <w:rPr>
          <w:rStyle w:val="fontstyle01"/>
        </w:rPr>
        <w:t>4</w:t>
      </w:r>
      <w:r w:rsidR="00C5326E">
        <w:rPr>
          <w:rStyle w:val="fontstyle01"/>
        </w:rPr>
        <w:t>. Преодоление школьной неуспешности.</w:t>
      </w:r>
    </w:p>
    <w:p w:rsidR="00E84BCA" w:rsidRDefault="00E84BCA" w:rsidP="003E3488">
      <w:pPr>
        <w:tabs>
          <w:tab w:val="left" w:pos="2370"/>
        </w:tabs>
        <w:spacing w:after="0" w:line="240" w:lineRule="auto"/>
        <w:rPr>
          <w:rStyle w:val="fontstyle01"/>
        </w:rPr>
      </w:pPr>
    </w:p>
    <w:p w:rsidR="001224F8" w:rsidRPr="003E3488" w:rsidRDefault="00C5326E" w:rsidP="003E3488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Style w:val="fontstyle01"/>
        </w:rPr>
        <w:t>Цель:</w:t>
      </w:r>
      <w:r w:rsidR="001224F8">
        <w:rPr>
          <w:rStyle w:val="fontstyle21"/>
        </w:rPr>
        <w:t>.</w:t>
      </w:r>
      <w:r w:rsidR="001224F8">
        <w:rPr>
          <w:rStyle w:val="fontstyle01"/>
        </w:rPr>
        <w:t>Снижение</w:t>
      </w:r>
      <w:proofErr w:type="spellEnd"/>
      <w:r w:rsidR="001224F8">
        <w:rPr>
          <w:rStyle w:val="fontstyle01"/>
        </w:rPr>
        <w:t xml:space="preserve"> доли обучающихся с рисками учебной неуспешности за счет создания условий для эффективного обучения, повышение</w:t>
      </w:r>
      <w:r>
        <w:rPr>
          <w:b/>
          <w:bCs/>
          <w:color w:val="000000"/>
        </w:rPr>
        <w:t xml:space="preserve"> </w:t>
      </w:r>
      <w:r w:rsidR="001224F8">
        <w:rPr>
          <w:rStyle w:val="fontstyle01"/>
        </w:rPr>
        <w:t xml:space="preserve">мотивации учебного труда и достижение каждым обучающимся требований к предметным, </w:t>
      </w:r>
      <w:proofErr w:type="spellStart"/>
      <w:r w:rsidR="001224F8">
        <w:rPr>
          <w:rStyle w:val="fontstyle01"/>
        </w:rPr>
        <w:t>метапредметным</w:t>
      </w:r>
      <w:proofErr w:type="spellEnd"/>
      <w:r w:rsidR="001224F8">
        <w:rPr>
          <w:rStyle w:val="fontstyle01"/>
        </w:rPr>
        <w:t xml:space="preserve"> и личностным</w:t>
      </w:r>
      <w:r w:rsidR="00FB0683">
        <w:rPr>
          <w:b/>
          <w:bCs/>
          <w:color w:val="000000"/>
        </w:rPr>
        <w:t xml:space="preserve"> </w:t>
      </w:r>
      <w:r w:rsidR="001224F8">
        <w:rPr>
          <w:rStyle w:val="fontstyle01"/>
        </w:rPr>
        <w:t>результатам освоения основной образовательной программы.</w:t>
      </w:r>
      <w:r w:rsidR="001224F8">
        <w:rPr>
          <w:b/>
          <w:bCs/>
          <w:color w:val="000000"/>
        </w:rPr>
        <w:br/>
      </w:r>
      <w:r w:rsidR="001224F8">
        <w:rPr>
          <w:rStyle w:val="fontstyle01"/>
        </w:rPr>
        <w:t>Задачи:</w:t>
      </w:r>
      <w:r w:rsidR="001224F8">
        <w:rPr>
          <w:b/>
          <w:bCs/>
          <w:color w:val="000000"/>
        </w:rPr>
        <w:br/>
      </w:r>
      <w:r w:rsidR="001224F8">
        <w:rPr>
          <w:rStyle w:val="fontstyle21"/>
        </w:rPr>
        <w:t>1.проведение диагностики уровня учебной мотивации обучающихся, диагностики профессиональных компетенций педагогов.</w:t>
      </w:r>
      <w:r w:rsidR="001224F8">
        <w:rPr>
          <w:color w:val="000000"/>
        </w:rPr>
        <w:br/>
      </w:r>
      <w:r w:rsidR="001224F8">
        <w:rPr>
          <w:rStyle w:val="fontstyle21"/>
        </w:rPr>
        <w:t>2.увеличение доли педагогов школы, использующих в ежедневной практике преподавания технологии развивающего обучения,</w:t>
      </w:r>
      <w:r w:rsidR="001224F8">
        <w:rPr>
          <w:color w:val="000000"/>
        </w:rPr>
        <w:br/>
      </w:r>
      <w:r w:rsidR="001224F8">
        <w:rPr>
          <w:rStyle w:val="fontstyle21"/>
        </w:rPr>
        <w:t>результативные педагогические практики.</w:t>
      </w:r>
      <w:r w:rsidR="001224F8">
        <w:rPr>
          <w:color w:val="000000"/>
        </w:rPr>
        <w:br/>
      </w:r>
      <w:r w:rsidR="001224F8">
        <w:rPr>
          <w:rStyle w:val="fontstyle21"/>
        </w:rPr>
        <w:t xml:space="preserve">3.оценивание образовательных результатов обучающихся по </w:t>
      </w:r>
      <w:proofErr w:type="spellStart"/>
      <w:r w:rsidR="001224F8">
        <w:rPr>
          <w:rStyle w:val="fontstyle21"/>
        </w:rPr>
        <w:t>критериальным</w:t>
      </w:r>
      <w:proofErr w:type="spellEnd"/>
      <w:r w:rsidR="001224F8">
        <w:rPr>
          <w:rStyle w:val="fontstyle21"/>
        </w:rPr>
        <w:t xml:space="preserve"> моделям формирующего оценивания.</w:t>
      </w:r>
      <w:r w:rsidR="001224F8">
        <w:rPr>
          <w:color w:val="000000"/>
        </w:rPr>
        <w:br/>
      </w:r>
      <w:r w:rsidR="001224F8">
        <w:rPr>
          <w:rStyle w:val="fontstyle21"/>
        </w:rPr>
        <w:t>4.разрабатывать и вести системный мониторинг успеваемости обучающихся из «группы риска».</w:t>
      </w:r>
      <w:r w:rsidR="001224F8">
        <w:rPr>
          <w:color w:val="000000"/>
        </w:rPr>
        <w:br/>
      </w:r>
      <w:r w:rsidR="001224F8">
        <w:rPr>
          <w:rStyle w:val="fontstyle21"/>
        </w:rPr>
        <w:t xml:space="preserve">5. </w:t>
      </w:r>
      <w:r w:rsidR="001224F8">
        <w:rPr>
          <w:rStyle w:val="fontstyle01"/>
        </w:rPr>
        <w:t>Меры и мероприятия по достижению целей развития.</w:t>
      </w:r>
      <w:r w:rsidR="001224F8">
        <w:rPr>
          <w:b/>
          <w:bCs/>
          <w:color w:val="000000"/>
        </w:rPr>
        <w:br/>
      </w:r>
      <w:r w:rsidR="001224F8">
        <w:rPr>
          <w:rStyle w:val="fontstyle21"/>
        </w:rPr>
        <w:t>1. Повышение предметной и методической компетенций педагогических работников через выявление профессиональных дефицитов и</w:t>
      </w:r>
      <w:r w:rsidR="001224F8">
        <w:rPr>
          <w:color w:val="000000"/>
        </w:rPr>
        <w:br/>
      </w:r>
      <w:r w:rsidR="001224F8">
        <w:rPr>
          <w:rStyle w:val="fontstyle21"/>
        </w:rPr>
        <w:t>дальнейшей работы по повышению профессионального мастерства через курсовую подготовку, самообразование, обмен опытом с другими</w:t>
      </w:r>
      <w:r w:rsidR="001224F8">
        <w:rPr>
          <w:color w:val="000000"/>
        </w:rPr>
        <w:br/>
      </w:r>
      <w:r w:rsidR="001224F8">
        <w:rPr>
          <w:rStyle w:val="fontstyle21"/>
        </w:rPr>
        <w:lastRenderedPageBreak/>
        <w:t xml:space="preserve">педагогами, участие в профессиональных конкурсах, </w:t>
      </w:r>
      <w:proofErr w:type="spellStart"/>
      <w:r w:rsidR="001224F8">
        <w:rPr>
          <w:rStyle w:val="fontstyle21"/>
        </w:rPr>
        <w:t>вебинарах</w:t>
      </w:r>
      <w:proofErr w:type="spellEnd"/>
      <w:r w:rsidR="001224F8">
        <w:rPr>
          <w:rStyle w:val="fontstyle21"/>
        </w:rPr>
        <w:t>, конференциях.</w:t>
      </w:r>
      <w:r w:rsidR="001224F8">
        <w:rPr>
          <w:color w:val="000000"/>
        </w:rPr>
        <w:br/>
      </w:r>
      <w:r w:rsidR="001224F8">
        <w:rPr>
          <w:rStyle w:val="fontstyle21"/>
        </w:rPr>
        <w:t>2. Повышение учебной мотивации обучающихся через активное привлечение школьников к участию в олимпиадах, конкурсах, участие в</w:t>
      </w:r>
      <w:r w:rsidR="001224F8">
        <w:rPr>
          <w:color w:val="000000"/>
        </w:rPr>
        <w:br/>
      </w:r>
      <w:r w:rsidR="001224F8">
        <w:rPr>
          <w:rStyle w:val="fontstyle21"/>
        </w:rPr>
        <w:t>системе дополнительного образования, внеурочной деятельности, тесного содружества всех участников образовательного процесса.</w:t>
      </w:r>
      <w:r w:rsidR="001224F8">
        <w:rPr>
          <w:color w:val="000000"/>
        </w:rPr>
        <w:br/>
      </w:r>
      <w:r w:rsidR="001224F8">
        <w:rPr>
          <w:rStyle w:val="fontstyle21"/>
        </w:rPr>
        <w:t>3. Преодоление учебной неуспешности обучающихся через организацию эффективных форм работы с обучающимися по преодолению</w:t>
      </w:r>
      <w:r w:rsidR="001224F8">
        <w:rPr>
          <w:color w:val="000000"/>
        </w:rPr>
        <w:br/>
      </w:r>
      <w:r w:rsidR="001224F8">
        <w:rPr>
          <w:rStyle w:val="fontstyle21"/>
        </w:rPr>
        <w:t>недостатков в знаниях, формирование УУД, работу с родителями обучающихся.</w:t>
      </w:r>
      <w:r w:rsidR="001224F8">
        <w:br/>
      </w:r>
      <w:r w:rsidR="001224F8">
        <w:rPr>
          <w:rStyle w:val="fontstyle21"/>
        </w:rPr>
        <w:t xml:space="preserve">6. </w:t>
      </w:r>
      <w:r w:rsidR="001224F8">
        <w:rPr>
          <w:rStyle w:val="fontstyle01"/>
        </w:rPr>
        <w:t>Лица, ответственные за достижение результатов.</w:t>
      </w:r>
      <w:r w:rsidR="001224F8">
        <w:rPr>
          <w:b/>
          <w:bCs/>
          <w:color w:val="000000"/>
        </w:rPr>
        <w:br/>
      </w:r>
      <w:r w:rsidR="001224F8">
        <w:rPr>
          <w:rStyle w:val="fontstyle21"/>
        </w:rPr>
        <w:t>Директор школы– общее руководство программой: подбор кадровых ресурсов, распределение финансовых средств на реализацию</w:t>
      </w:r>
      <w:r w:rsidR="001224F8">
        <w:rPr>
          <w:color w:val="000000"/>
        </w:rPr>
        <w:br/>
      </w:r>
      <w:r w:rsidR="001224F8">
        <w:rPr>
          <w:rStyle w:val="fontstyle21"/>
        </w:rPr>
        <w:t>программы, мониторинг эффективности реализации программы.</w:t>
      </w:r>
      <w:r w:rsidR="001224F8">
        <w:rPr>
          <w:color w:val="000000"/>
        </w:rPr>
        <w:br/>
      </w:r>
      <w:r w:rsidR="001224F8">
        <w:rPr>
          <w:rStyle w:val="fontstyle21"/>
        </w:rPr>
        <w:t>Заместители директора по учебно-воспитательной, методической работе - осуществляют управление проектами (рисковыми программами)</w:t>
      </w:r>
      <w:r w:rsidR="001224F8">
        <w:rPr>
          <w:color w:val="000000"/>
        </w:rPr>
        <w:br/>
      </w:r>
      <w:r w:rsidR="001224F8">
        <w:rPr>
          <w:rStyle w:val="fontstyle21"/>
        </w:rPr>
        <w:t>и их корректировкой;</w:t>
      </w:r>
      <w:r w:rsidR="001224F8">
        <w:rPr>
          <w:color w:val="000000"/>
        </w:rPr>
        <w:br/>
      </w:r>
      <w:r w:rsidR="001224F8">
        <w:rPr>
          <w:rStyle w:val="fontstyle21"/>
        </w:rPr>
        <w:t>Руководитель ШМО – внедряют и апробируют программу.</w:t>
      </w:r>
    </w:p>
    <w:p w:rsidR="003E3488" w:rsidRDefault="003E3488"/>
    <w:sectPr w:rsidR="003E3488" w:rsidSect="002429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0C"/>
    <w:rsid w:val="000B10E2"/>
    <w:rsid w:val="001224F8"/>
    <w:rsid w:val="001E358A"/>
    <w:rsid w:val="0024290C"/>
    <w:rsid w:val="002F279F"/>
    <w:rsid w:val="00327197"/>
    <w:rsid w:val="00380DDE"/>
    <w:rsid w:val="003E3488"/>
    <w:rsid w:val="00405BFF"/>
    <w:rsid w:val="00484094"/>
    <w:rsid w:val="004F3824"/>
    <w:rsid w:val="006873D3"/>
    <w:rsid w:val="00814804"/>
    <w:rsid w:val="009217DE"/>
    <w:rsid w:val="00957149"/>
    <w:rsid w:val="00AA1DD3"/>
    <w:rsid w:val="00C5326E"/>
    <w:rsid w:val="00E84BCA"/>
    <w:rsid w:val="00F446DF"/>
    <w:rsid w:val="00FB068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2D00-3588-40D2-BF46-D929CB97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290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242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224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24F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7</cp:revision>
  <cp:lastPrinted>2021-06-20T10:51:00Z</cp:lastPrinted>
  <dcterms:created xsi:type="dcterms:W3CDTF">2021-06-20T07:59:00Z</dcterms:created>
  <dcterms:modified xsi:type="dcterms:W3CDTF">2021-06-21T09:29:00Z</dcterms:modified>
</cp:coreProperties>
</file>