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B35E94" w:rsidRDefault="003420DB" w:rsidP="006273F1">
      <w:pPr>
        <w:jc w:val="center"/>
        <w:rPr>
          <w:i/>
        </w:rPr>
      </w:pPr>
      <w:r w:rsidRPr="00B35E94">
        <w:rPr>
          <w:i/>
        </w:rPr>
        <w:t>[</w:t>
      </w:r>
      <w:r w:rsidR="00B35E94" w:rsidRPr="00B35E94">
        <w:t>sch663362</w:t>
      </w:r>
      <w:r w:rsidRPr="00B35E94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B773D8" w:rsidP="00B773D8">
            <w:pPr>
              <w:pStyle w:val="Default"/>
              <w:jc w:val="both"/>
            </w:pPr>
            <w:r>
              <w:t>Оснащение кабинетов интерактивной техникой</w:t>
            </w:r>
            <w:r w:rsidR="0072443B">
              <w:t xml:space="preserve"> и учебными материалами</w:t>
            </w:r>
            <w:r>
              <w:t>, проведение интернета в каждый кабинет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72443B" w:rsidP="00C7493E">
            <w:pPr>
              <w:pStyle w:val="Default"/>
              <w:jc w:val="both"/>
            </w:pPr>
            <w:r>
              <w:t>Обучение педагогов на курсах повышения квалификации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422A56" w:rsidP="00422A56">
            <w:pPr>
              <w:pStyle w:val="Default"/>
              <w:jc w:val="both"/>
            </w:pPr>
            <w:r>
              <w:t>Разработка плана по повышению учебной мотивации</w:t>
            </w:r>
            <w:r>
              <w:t xml:space="preserve"> </w:t>
            </w:r>
            <w:r w:rsidR="00B773D8">
              <w:t>Внедрение в повседневную педагогическую деятельность приемов повышения мотивации. Индивидуальная работа с родителями и обучающимися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B773D8" w:rsidP="00C7493E">
            <w:pPr>
              <w:pStyle w:val="Default"/>
              <w:jc w:val="both"/>
            </w:pPr>
            <w:r>
              <w:t xml:space="preserve">Индивидуальная работа с обучающимися, составление индивидуальных «дорожных карт» преодоления образовательных дефицитов, создание системы кураторства </w:t>
            </w:r>
            <w:proofErr w:type="gramStart"/>
            <w:r>
              <w:t>за  обучающимися</w:t>
            </w:r>
            <w:proofErr w:type="gramEnd"/>
            <w:r>
              <w:t xml:space="preserve"> с низкими образовательными результатами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>
      <w:bookmarkStart w:id="0" w:name="_GoBack"/>
      <w:bookmarkEnd w:id="0"/>
    </w:p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22A56"/>
    <w:rsid w:val="00492464"/>
    <w:rsid w:val="004A0FB6"/>
    <w:rsid w:val="006273F1"/>
    <w:rsid w:val="0072443B"/>
    <w:rsid w:val="00A64EDD"/>
    <w:rsid w:val="00B35E94"/>
    <w:rsid w:val="00B773D8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Madness</cp:lastModifiedBy>
  <cp:revision>5</cp:revision>
  <dcterms:created xsi:type="dcterms:W3CDTF">2020-10-19T15:30:00Z</dcterms:created>
  <dcterms:modified xsi:type="dcterms:W3CDTF">2021-04-05T08:34:00Z</dcterms:modified>
</cp:coreProperties>
</file>